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6D75E831"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F04B38">
        <w:rPr>
          <w:rFonts w:ascii="Arial" w:eastAsia="Times New Roman" w:hAnsi="Arial" w:cs="Arial"/>
          <w:b/>
          <w:sz w:val="24"/>
          <w:szCs w:val="24"/>
          <w:lang w:val="en-GB" w:eastAsia="en-US"/>
        </w:rPr>
        <w:t>1</w:t>
      </w:r>
      <w:r w:rsidR="0066734B">
        <w:rPr>
          <w:rFonts w:ascii="Arial" w:hAnsi="Arial" w:cs="Arial"/>
          <w:b/>
          <w:sz w:val="24"/>
          <w:szCs w:val="24"/>
          <w:lang w:val="en-GB" w:eastAsia="en-US"/>
        </w:rPr>
        <w:t>b</w:t>
      </w:r>
      <w:r w:rsidR="00754B15">
        <w:rPr>
          <w:rFonts w:ascii="Arial" w:hAnsi="Arial" w:cs="Arial"/>
          <w:b/>
          <w:sz w:val="24"/>
          <w:szCs w:val="24"/>
          <w:lang w:val="en-GB" w:eastAsia="en-US"/>
        </w:rPr>
        <w:t>-e</w:t>
      </w:r>
      <w:r w:rsidRPr="00010936">
        <w:rPr>
          <w:rFonts w:ascii="Arial" w:eastAsia="Times New Roman" w:hAnsi="Arial"/>
          <w:b/>
          <w:bCs/>
          <w:sz w:val="24"/>
          <w:szCs w:val="24"/>
          <w:lang w:val="en-GB" w:eastAsia="en-US"/>
        </w:rPr>
        <w:tab/>
      </w:r>
      <w:r w:rsidR="00C3202F" w:rsidRPr="00C3202F">
        <w:rPr>
          <w:rFonts w:ascii="Arial" w:eastAsia="Times New Roman" w:hAnsi="Arial"/>
          <w:b/>
          <w:bCs/>
          <w:sz w:val="24"/>
          <w:szCs w:val="24"/>
          <w:lang w:val="en-GB" w:eastAsia="en-US"/>
        </w:rPr>
        <w:t>R2-2303468</w:t>
      </w:r>
    </w:p>
    <w:p w14:paraId="77A7E7F0" w14:textId="75A924E3" w:rsidR="00010936" w:rsidRPr="00557614" w:rsidRDefault="0066734B"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Online</w:t>
      </w:r>
      <w:r w:rsidR="00C57B93">
        <w:rPr>
          <w:rFonts w:ascii="Arial" w:eastAsia="Times New Roman" w:hAnsi="Arial" w:cs="Arial"/>
          <w:b/>
          <w:sz w:val="24"/>
          <w:szCs w:val="24"/>
          <w:lang w:val="en-GB" w:eastAsia="en-US"/>
        </w:rPr>
        <w:t xml:space="preserve">, </w:t>
      </w:r>
      <w:r w:rsidR="00E33D4A" w:rsidRPr="00E33D4A">
        <w:rPr>
          <w:rFonts w:ascii="Arial" w:eastAsia="Times New Roman" w:hAnsi="Arial" w:cs="Arial"/>
          <w:b/>
          <w:sz w:val="24"/>
          <w:szCs w:val="24"/>
          <w:lang w:val="en-GB" w:eastAsia="en-US"/>
        </w:rPr>
        <w:t>17th – 26th April</w:t>
      </w:r>
      <w:r w:rsidR="009918F1" w:rsidRPr="00557614">
        <w:rPr>
          <w:rFonts w:ascii="Arial" w:eastAsia="Times New Roman" w:hAnsi="Arial" w:cs="Arial"/>
          <w:b/>
          <w:sz w:val="24"/>
          <w:szCs w:val="24"/>
          <w:lang w:val="en-GB" w:eastAsia="en-US"/>
        </w:rPr>
        <w:t>, 202</w:t>
      </w:r>
      <w:r w:rsidR="00A05B39">
        <w:rPr>
          <w:rFonts w:ascii="Arial" w:eastAsia="Times New Roman" w:hAnsi="Arial" w:cs="Arial"/>
          <w:b/>
          <w:sz w:val="24"/>
          <w:szCs w:val="24"/>
          <w:lang w:val="en-GB" w:eastAsia="en-US"/>
        </w:rPr>
        <w:t>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5F5994C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860B49">
        <w:rPr>
          <w:rFonts w:ascii="Arial" w:eastAsia="MS Mincho" w:hAnsi="Arial" w:cs="Arial"/>
          <w:b/>
          <w:bCs/>
          <w:sz w:val="24"/>
          <w:lang w:val="en-GB" w:eastAsia="en-US"/>
        </w:rPr>
        <w:t>7</w:t>
      </w:r>
      <w:r w:rsidR="009E1EF8">
        <w:rPr>
          <w:rFonts w:ascii="Arial" w:eastAsia="MS Mincho" w:hAnsi="Arial" w:cs="Arial"/>
          <w:b/>
          <w:bCs/>
          <w:sz w:val="24"/>
          <w:lang w:val="en-GB" w:eastAsia="en-US"/>
        </w:rPr>
        <w:t>.</w:t>
      </w:r>
      <w:r w:rsidR="00D25F76">
        <w:rPr>
          <w:rFonts w:ascii="Arial" w:eastAsia="MS Mincho" w:hAnsi="Arial" w:cs="Arial"/>
          <w:b/>
          <w:bCs/>
          <w:sz w:val="24"/>
          <w:lang w:val="en-GB" w:eastAsia="en-US"/>
        </w:rPr>
        <w:t>19.2</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4B74ACB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04188" w:rsidRPr="00704188">
        <w:rPr>
          <w:rFonts w:ascii="Arial" w:eastAsia="Times New Roman" w:hAnsi="Arial" w:cs="Arial"/>
          <w:b/>
          <w:bCs/>
          <w:sz w:val="24"/>
          <w:lang w:val="en-GB" w:eastAsia="en-US"/>
        </w:rPr>
        <w:t xml:space="preserve">Discussion on enhanced </w:t>
      </w:r>
      <w:proofErr w:type="spellStart"/>
      <w:r w:rsidR="00704188" w:rsidRPr="00704188">
        <w:rPr>
          <w:rFonts w:ascii="Arial" w:eastAsia="Times New Roman" w:hAnsi="Arial" w:cs="Arial"/>
          <w:b/>
          <w:bCs/>
          <w:sz w:val="24"/>
          <w:lang w:val="en-GB" w:eastAsia="en-US"/>
        </w:rPr>
        <w:t>eDRX</w:t>
      </w:r>
      <w:proofErr w:type="spellEnd"/>
      <w:r w:rsidR="00704188" w:rsidRPr="00704188">
        <w:rPr>
          <w:rFonts w:ascii="Arial" w:eastAsia="Times New Roman" w:hAnsi="Arial" w:cs="Arial"/>
          <w:b/>
          <w:bCs/>
          <w:sz w:val="24"/>
          <w:lang w:val="en-GB" w:eastAsia="en-US"/>
        </w:rPr>
        <w:t xml:space="preserve"> in RRC_INACTIVE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05CC3273" w14:textId="0BFF66C5" w:rsidR="00274D21" w:rsidRPr="005F7E57" w:rsidRDefault="009774CE" w:rsidP="00C003BE">
      <w:pPr>
        <w:spacing w:after="120" w:line="240" w:lineRule="auto"/>
        <w:rPr>
          <w:sz w:val="21"/>
          <w:szCs w:val="21"/>
          <w:lang w:val="en-GB"/>
        </w:rPr>
      </w:pPr>
      <w:r w:rsidRPr="005F7E57">
        <w:rPr>
          <w:sz w:val="21"/>
          <w:szCs w:val="21"/>
          <w:lang w:val="en-GB"/>
        </w:rPr>
        <w:t>In RAN</w:t>
      </w:r>
      <w:r w:rsidR="00754B15">
        <w:rPr>
          <w:sz w:val="21"/>
          <w:szCs w:val="21"/>
          <w:lang w:val="en-GB"/>
        </w:rPr>
        <w:t>2</w:t>
      </w:r>
      <w:r w:rsidRPr="005F7E57">
        <w:rPr>
          <w:sz w:val="21"/>
          <w:szCs w:val="21"/>
          <w:lang w:val="en-GB"/>
        </w:rPr>
        <w:t>#</w:t>
      </w:r>
      <w:r w:rsidR="00754B15">
        <w:rPr>
          <w:sz w:val="21"/>
          <w:szCs w:val="21"/>
          <w:lang w:val="en-GB"/>
        </w:rPr>
        <w:t>121</w:t>
      </w:r>
      <w:r w:rsidR="0064191F" w:rsidRPr="005F7E57">
        <w:rPr>
          <w:sz w:val="21"/>
          <w:szCs w:val="21"/>
          <w:lang w:val="en-GB"/>
        </w:rPr>
        <w:t xml:space="preserve">, </w:t>
      </w:r>
      <w:r w:rsidR="00C13F98" w:rsidRPr="005F7E57">
        <w:rPr>
          <w:sz w:val="21"/>
          <w:szCs w:val="21"/>
          <w:lang w:val="en-GB"/>
        </w:rPr>
        <w:t xml:space="preserve">the following </w:t>
      </w:r>
      <w:r w:rsidR="00754B15">
        <w:rPr>
          <w:sz w:val="21"/>
          <w:szCs w:val="21"/>
          <w:lang w:val="en-GB"/>
        </w:rPr>
        <w:t xml:space="preserve">agreements on enhanced </w:t>
      </w:r>
      <w:proofErr w:type="spellStart"/>
      <w:r w:rsidR="00754B15">
        <w:rPr>
          <w:sz w:val="21"/>
          <w:szCs w:val="21"/>
          <w:lang w:val="en-GB"/>
        </w:rPr>
        <w:t>eDRX</w:t>
      </w:r>
      <w:proofErr w:type="spellEnd"/>
      <w:r w:rsidR="00754B15">
        <w:rPr>
          <w:sz w:val="21"/>
          <w:szCs w:val="21"/>
          <w:lang w:val="en-GB"/>
        </w:rPr>
        <w:t xml:space="preserve"> in RRC_INACITVE</w:t>
      </w:r>
      <w:r w:rsidR="00C13F98" w:rsidRPr="005F7E57">
        <w:rPr>
          <w:sz w:val="21"/>
          <w:szCs w:val="21"/>
          <w:lang w:val="en-GB"/>
        </w:rPr>
        <w:t xml:space="preserve"> have been </w:t>
      </w:r>
      <w:r w:rsidR="00287D1A">
        <w:rPr>
          <w:sz w:val="21"/>
          <w:szCs w:val="21"/>
          <w:lang w:val="en-GB"/>
        </w:rPr>
        <w:t>achieved</w:t>
      </w:r>
      <w:r w:rsidR="00027A43" w:rsidRPr="005F7E57">
        <w:rPr>
          <w:sz w:val="21"/>
          <w:szCs w:val="21"/>
          <w:lang w:val="en-GB"/>
        </w:rPr>
        <w:t>.</w:t>
      </w:r>
      <w:r w:rsidR="0064191F" w:rsidRPr="005F7E57">
        <w:rPr>
          <w:sz w:val="21"/>
          <w:szCs w:val="21"/>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0A36AB51" w14:textId="77777777" w:rsidR="00F0099B" w:rsidRDefault="00F0099B" w:rsidP="00293D16">
            <w:pPr>
              <w:pStyle w:val="Agreement"/>
              <w:spacing w:line="240" w:lineRule="auto"/>
              <w:ind w:leftChars="58" w:left="488"/>
              <w:jc w:val="left"/>
            </w:pPr>
            <w:r w:rsidRPr="00B77740">
              <w:t xml:space="preserve">The formula of PH/PTW for IDLE </w:t>
            </w:r>
            <w:proofErr w:type="spellStart"/>
            <w:r w:rsidRPr="00B77740">
              <w:t>eDRX</w:t>
            </w:r>
            <w:proofErr w:type="spellEnd"/>
            <w:r w:rsidRPr="00B77740">
              <w:t xml:space="preserve"> can be reused for enhanced INACTIVE </w:t>
            </w:r>
            <w:proofErr w:type="spellStart"/>
            <w:r w:rsidRPr="00B77740">
              <w:t>eDRX</w:t>
            </w:r>
            <w:proofErr w:type="spellEnd"/>
            <w:r w:rsidRPr="00B77740">
              <w:t xml:space="preserve">, for </w:t>
            </w:r>
            <w:proofErr w:type="spellStart"/>
            <w:r w:rsidRPr="00B77740">
              <w:t>eDRX</w:t>
            </w:r>
            <w:proofErr w:type="spellEnd"/>
            <w:r w:rsidRPr="00B77740">
              <w:t xml:space="preserve"> cycles longer than 10.24s.</w:t>
            </w:r>
          </w:p>
          <w:p w14:paraId="66CFD1AA" w14:textId="77777777" w:rsidR="00F0099B" w:rsidRPr="00B77740" w:rsidRDefault="00F0099B" w:rsidP="00293D16">
            <w:pPr>
              <w:pStyle w:val="Agreement"/>
              <w:spacing w:line="240" w:lineRule="auto"/>
              <w:ind w:leftChars="58" w:left="488"/>
              <w:jc w:val="left"/>
            </w:pPr>
            <w:r w:rsidRPr="00B77740">
              <w:t xml:space="preserve">RAN2 confirms the R17 agreements made at RAN2#114 for enhanced INACTIVE </w:t>
            </w:r>
            <w:proofErr w:type="spellStart"/>
            <w:r w:rsidRPr="00B77740">
              <w:t>eDRX</w:t>
            </w:r>
            <w:proofErr w:type="spellEnd"/>
            <w:r w:rsidRPr="00B77740">
              <w:t xml:space="preserve">: </w:t>
            </w:r>
          </w:p>
          <w:p w14:paraId="4DAB53A1" w14:textId="77777777" w:rsidR="00F0099B" w:rsidRPr="00B77740" w:rsidRDefault="00F0099B" w:rsidP="00293D16">
            <w:pPr>
              <w:pStyle w:val="Agreement"/>
              <w:numPr>
                <w:ilvl w:val="0"/>
                <w:numId w:val="0"/>
              </w:numPr>
              <w:ind w:leftChars="222" w:left="488"/>
            </w:pPr>
            <w:r w:rsidRPr="00B77740">
              <w:t>-</w:t>
            </w:r>
            <w:r w:rsidRPr="00B77740">
              <w:tab/>
              <w:t>It is up to RAN to configure the length for PTW for RAN paging, the RAN PTW length can be different from the CN PTW length.</w:t>
            </w:r>
          </w:p>
          <w:p w14:paraId="40B41E68" w14:textId="77777777" w:rsidR="00F0099B" w:rsidRPr="00B77740" w:rsidRDefault="00F0099B" w:rsidP="00293D16">
            <w:pPr>
              <w:pStyle w:val="Agreement"/>
              <w:numPr>
                <w:ilvl w:val="0"/>
                <w:numId w:val="0"/>
              </w:numPr>
              <w:ind w:leftChars="222" w:left="488"/>
            </w:pPr>
            <w:r w:rsidRPr="00B77740">
              <w:t>-</w:t>
            </w:r>
            <w:r w:rsidRPr="00B77740">
              <w:tab/>
              <w:t>When RAN and CN paging coincide in the same PH, the actually used PTW starting location is the same for RAN and CN paging. FFS how to calculate the PTW starting location so that it is the same for RAN and CN PTW.</w:t>
            </w:r>
          </w:p>
          <w:p w14:paraId="58FF4A3B" w14:textId="77777777" w:rsidR="00F0099B" w:rsidRPr="00B77740" w:rsidRDefault="00F0099B" w:rsidP="00293D16">
            <w:pPr>
              <w:pStyle w:val="Agreement"/>
              <w:spacing w:line="240" w:lineRule="auto"/>
              <w:ind w:leftChars="58" w:left="488"/>
              <w:jc w:val="left"/>
            </w:pPr>
            <w:r w:rsidRPr="00B77740">
              <w:t xml:space="preserve">PTW length value range of enhanced INACTIVE </w:t>
            </w:r>
            <w:proofErr w:type="spellStart"/>
            <w:r w:rsidRPr="00B77740">
              <w:t>eDRX</w:t>
            </w:r>
            <w:proofErr w:type="spellEnd"/>
            <w:r w:rsidRPr="00B77740">
              <w:t xml:space="preserve"> is same as IDLE </w:t>
            </w:r>
            <w:proofErr w:type="spellStart"/>
            <w:r w:rsidRPr="00B77740">
              <w:t>eDRX</w:t>
            </w:r>
            <w:proofErr w:type="spellEnd"/>
            <w:r w:rsidRPr="00B77740">
              <w:t>, i.e. from 1.28s to 40.96s in the step of 1.28s.</w:t>
            </w:r>
          </w:p>
          <w:p w14:paraId="54CF9A17" w14:textId="77777777" w:rsidR="00F0099B" w:rsidRPr="00B77740" w:rsidRDefault="00F0099B" w:rsidP="00293D16">
            <w:pPr>
              <w:pStyle w:val="Agreement"/>
              <w:spacing w:line="240" w:lineRule="auto"/>
              <w:ind w:leftChars="58" w:left="488"/>
              <w:jc w:val="left"/>
            </w:pPr>
            <w:r w:rsidRPr="00B77740">
              <w:t xml:space="preserve">Long </w:t>
            </w:r>
            <w:proofErr w:type="spellStart"/>
            <w:r w:rsidRPr="00B77740">
              <w:t>eDRX</w:t>
            </w:r>
            <w:proofErr w:type="spellEnd"/>
            <w:r w:rsidRPr="00B77740">
              <w:t xml:space="preserve"> cycle (&gt;10.24 s) value range of enhanced INACTIVE </w:t>
            </w:r>
            <w:proofErr w:type="spellStart"/>
            <w:r w:rsidRPr="00B77740">
              <w:t>eDRX</w:t>
            </w:r>
            <w:proofErr w:type="spellEnd"/>
            <w:r w:rsidRPr="00B77740">
              <w:t xml:space="preserve"> is same as IDLE </w:t>
            </w:r>
            <w:proofErr w:type="spellStart"/>
            <w:r w:rsidRPr="00B77740">
              <w:t>eDRX</w:t>
            </w:r>
            <w:proofErr w:type="spellEnd"/>
            <w:r w:rsidRPr="00B77740">
              <w:t xml:space="preserve"> from 20.48s to 10485.76s, i.e. hf2, hf4, hf8, hf16, hf32, hf64, hf128, hf256, hf512, hf1024</w:t>
            </w:r>
          </w:p>
          <w:p w14:paraId="3B574A55" w14:textId="77777777" w:rsidR="00F0099B" w:rsidRPr="00B77740" w:rsidRDefault="00F0099B" w:rsidP="00293D16">
            <w:pPr>
              <w:pStyle w:val="Agreement"/>
              <w:spacing w:line="240" w:lineRule="auto"/>
              <w:ind w:leftChars="58" w:left="488"/>
              <w:jc w:val="left"/>
              <w:rPr>
                <w:bCs/>
              </w:rPr>
            </w:pPr>
            <w:r w:rsidRPr="00B77740">
              <w:t xml:space="preserve">Add the configuration of </w:t>
            </w:r>
            <w:proofErr w:type="spellStart"/>
            <w:r w:rsidRPr="00B77740">
              <w:t>eDRX</w:t>
            </w:r>
            <w:proofErr w:type="spellEnd"/>
            <w:r w:rsidRPr="00B77740">
              <w:t xml:space="preserve"> cycle (&gt;10.24 s) and PTW length for enhanced INACTIVE </w:t>
            </w:r>
            <w:proofErr w:type="spellStart"/>
            <w:r w:rsidRPr="00B77740">
              <w:t>eDRX</w:t>
            </w:r>
            <w:proofErr w:type="spellEnd"/>
            <w:r w:rsidRPr="00B77740">
              <w:t xml:space="preserve"> in the </w:t>
            </w:r>
            <w:proofErr w:type="spellStart"/>
            <w:r w:rsidRPr="00B77740">
              <w:t>RRCRelease</w:t>
            </w:r>
            <w:proofErr w:type="spellEnd"/>
            <w:r w:rsidRPr="00B77740">
              <w:t xml:space="preserve"> message</w:t>
            </w:r>
          </w:p>
          <w:p w14:paraId="58F9436C" w14:textId="77777777" w:rsidR="00F0099B" w:rsidRPr="00B77740" w:rsidRDefault="00F0099B" w:rsidP="00293D16">
            <w:pPr>
              <w:pStyle w:val="Agreement"/>
              <w:spacing w:line="240" w:lineRule="auto"/>
              <w:ind w:leftChars="58" w:left="488"/>
              <w:jc w:val="left"/>
            </w:pPr>
            <w:r w:rsidRPr="00B77740">
              <w:t xml:space="preserve">Introduce 1 bit indication in SIB1 whether UEs are allowed to use the enhanced INACTIVE </w:t>
            </w:r>
            <w:proofErr w:type="spellStart"/>
            <w:r w:rsidRPr="00B77740">
              <w:t>eDRX</w:t>
            </w:r>
            <w:proofErr w:type="spellEnd"/>
            <w:r w:rsidRPr="00B77740">
              <w:t xml:space="preserve"> cycle.</w:t>
            </w:r>
          </w:p>
          <w:p w14:paraId="6D9C7D4B" w14:textId="77777777" w:rsidR="00F0099B" w:rsidRPr="00B77740" w:rsidRDefault="00F0099B" w:rsidP="00293D16">
            <w:pPr>
              <w:pStyle w:val="Agreement"/>
              <w:spacing w:line="240" w:lineRule="auto"/>
              <w:ind w:leftChars="58" w:left="488"/>
              <w:jc w:val="left"/>
            </w:pPr>
            <w:r w:rsidRPr="00B77740">
              <w:t xml:space="preserve">FFS if/how to </w:t>
            </w:r>
            <w:proofErr w:type="spellStart"/>
            <w:r w:rsidRPr="00B77740">
              <w:t>fallback</w:t>
            </w:r>
            <w:proofErr w:type="spellEnd"/>
            <w:r w:rsidRPr="00B77740">
              <w:t xml:space="preserve"> for a UE which is configured with R18 </w:t>
            </w:r>
            <w:proofErr w:type="spellStart"/>
            <w:r w:rsidRPr="00B77740">
              <w:t>eDRX</w:t>
            </w:r>
            <w:proofErr w:type="spellEnd"/>
            <w:r w:rsidRPr="00B77740">
              <w:t xml:space="preserve"> but the </w:t>
            </w:r>
            <w:proofErr w:type="spellStart"/>
            <w:r w:rsidRPr="00B77740">
              <w:t>gNB</w:t>
            </w:r>
            <w:proofErr w:type="spellEnd"/>
            <w:r w:rsidRPr="00B77740">
              <w:t xml:space="preserve"> doesn’t indicate support for this.</w:t>
            </w:r>
          </w:p>
          <w:p w14:paraId="67243B51" w14:textId="77777777" w:rsidR="00F0099B" w:rsidRPr="00B77740" w:rsidRDefault="00F0099B" w:rsidP="00293D16">
            <w:pPr>
              <w:pStyle w:val="Agreement"/>
              <w:spacing w:line="240" w:lineRule="auto"/>
              <w:ind w:leftChars="58" w:left="488"/>
              <w:jc w:val="left"/>
            </w:pPr>
            <w:r w:rsidRPr="00B77740">
              <w:t xml:space="preserve">RAN2 confirms the enhanced INACTIVE </w:t>
            </w:r>
            <w:proofErr w:type="spellStart"/>
            <w:r w:rsidRPr="00B77740">
              <w:t>eDRX</w:t>
            </w:r>
            <w:proofErr w:type="spellEnd"/>
            <w:r w:rsidRPr="00B77740">
              <w:t xml:space="preserve"> can be applied to all R18 UEs. FFS if it can only be supported by UEs which support R17 </w:t>
            </w:r>
            <w:proofErr w:type="spellStart"/>
            <w:r w:rsidRPr="00B77740">
              <w:t>eDRX</w:t>
            </w:r>
            <w:proofErr w:type="spellEnd"/>
            <w:r w:rsidRPr="00B77740">
              <w:t>.</w:t>
            </w:r>
          </w:p>
          <w:p w14:paraId="250C8C1E" w14:textId="3B2AB43B" w:rsidR="00027A43" w:rsidRPr="00F0099B" w:rsidRDefault="00F0099B" w:rsidP="00293D16">
            <w:pPr>
              <w:pStyle w:val="Agreement"/>
              <w:spacing w:line="240" w:lineRule="auto"/>
              <w:ind w:leftChars="58" w:left="488"/>
              <w:jc w:val="left"/>
            </w:pPr>
            <w:r w:rsidRPr="00B77740">
              <w:t xml:space="preserve">Indicate to [RAN3/SA2/CT1] that RAN2 intends to configure INACTIVE </w:t>
            </w:r>
            <w:proofErr w:type="spellStart"/>
            <w:r w:rsidRPr="00B77740">
              <w:t>eDRX</w:t>
            </w:r>
            <w:proofErr w:type="spellEnd"/>
            <w:r w:rsidRPr="00B77740">
              <w:t xml:space="preserve"> (beyond 10.24s) together with SDT (both MO and/or MT versions of SDT), and ask for feedback, if any.</w:t>
            </w:r>
          </w:p>
        </w:tc>
      </w:tr>
    </w:tbl>
    <w:p w14:paraId="3C6C994C" w14:textId="77777777" w:rsidR="00BA1AF1" w:rsidRDefault="00BA1AF1" w:rsidP="00C003BE">
      <w:pPr>
        <w:spacing w:after="120" w:line="240" w:lineRule="auto"/>
        <w:rPr>
          <w:sz w:val="21"/>
          <w:lang w:val="en-GB"/>
        </w:rPr>
      </w:pPr>
    </w:p>
    <w:p w14:paraId="7A42B3EA" w14:textId="5F100E07" w:rsidR="00027A43" w:rsidRDefault="00A34223" w:rsidP="00C003BE">
      <w:pPr>
        <w:spacing w:after="120" w:line="240" w:lineRule="auto"/>
        <w:rPr>
          <w:sz w:val="20"/>
          <w:lang w:val="en-GB"/>
        </w:rPr>
      </w:pPr>
      <w:r w:rsidRPr="007263C8">
        <w:rPr>
          <w:sz w:val="21"/>
          <w:lang w:val="en-GB"/>
        </w:rPr>
        <w:t xml:space="preserve">In this paper, we will discuss some </w:t>
      </w:r>
      <w:r>
        <w:rPr>
          <w:sz w:val="21"/>
          <w:lang w:val="en-GB"/>
        </w:rPr>
        <w:t xml:space="preserve">INACTIVE </w:t>
      </w:r>
      <w:proofErr w:type="spellStart"/>
      <w:r>
        <w:rPr>
          <w:sz w:val="21"/>
          <w:lang w:val="en-GB"/>
        </w:rPr>
        <w:t>eDRX</w:t>
      </w:r>
      <w:proofErr w:type="spellEnd"/>
      <w:r w:rsidRPr="007263C8">
        <w:rPr>
          <w:sz w:val="21"/>
          <w:lang w:val="en-GB"/>
        </w:rPr>
        <w:t xml:space="preserve"> related issues.</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4019DEA9" w14:textId="7B63D7B6" w:rsidR="00C835C8" w:rsidRPr="00C835C8" w:rsidRDefault="00C835C8" w:rsidP="00C835C8">
      <w:pPr>
        <w:pStyle w:val="2"/>
        <w:numPr>
          <w:ilvl w:val="1"/>
          <w:numId w:val="7"/>
        </w:numPr>
        <w:spacing w:after="240"/>
        <w:rPr>
          <w:rFonts w:cs="Arial"/>
        </w:rPr>
      </w:pPr>
      <w:r w:rsidRPr="00C835C8">
        <w:rPr>
          <w:rFonts w:cs="Arial"/>
        </w:rPr>
        <w:t>PTW mechanism</w:t>
      </w:r>
    </w:p>
    <w:p w14:paraId="07A92235" w14:textId="326EEDFE" w:rsidR="00F20787" w:rsidRPr="00087E8C" w:rsidRDefault="00F20787" w:rsidP="00373E0D">
      <w:pPr>
        <w:rPr>
          <w:b/>
          <w:color w:val="4472C4" w:themeColor="accent1"/>
          <w:sz w:val="24"/>
          <w:lang w:val="en-GB"/>
        </w:rPr>
      </w:pPr>
      <w:r w:rsidRPr="00087E8C">
        <w:rPr>
          <w:b/>
          <w:color w:val="4472C4" w:themeColor="accent1"/>
          <w:sz w:val="24"/>
          <w:lang w:val="en-GB"/>
        </w:rPr>
        <w:t>Issue 1: how to achieve the same PTW starting location in overlapped PH</w:t>
      </w:r>
    </w:p>
    <w:p w14:paraId="2358B7A9" w14:textId="3EC90EB4" w:rsidR="006E68AF" w:rsidRDefault="00E033F6" w:rsidP="00373E0D">
      <w:pPr>
        <w:rPr>
          <w:sz w:val="21"/>
        </w:rPr>
      </w:pPr>
      <w:r w:rsidRPr="00656145">
        <w:rPr>
          <w:sz w:val="21"/>
          <w:lang w:val="en-GB"/>
        </w:rPr>
        <w:lastRenderedPageBreak/>
        <w:t>With introduction of</w:t>
      </w:r>
      <w:r w:rsidR="00FB3274" w:rsidRPr="00656145">
        <w:rPr>
          <w:sz w:val="21"/>
          <w:lang w:val="en-GB"/>
        </w:rPr>
        <w:t xml:space="preserve"> </w:t>
      </w:r>
      <w:r w:rsidR="006D19DD" w:rsidRPr="006D19DD">
        <w:rPr>
          <w:sz w:val="21"/>
          <w:lang w:val="en-GB"/>
        </w:rPr>
        <w:t>enhanced</w:t>
      </w:r>
      <w:r w:rsidRPr="00656145">
        <w:rPr>
          <w:sz w:val="21"/>
          <w:lang w:val="en-GB"/>
        </w:rPr>
        <w:t xml:space="preserve"> INACTIVE </w:t>
      </w:r>
      <w:proofErr w:type="spellStart"/>
      <w:r w:rsidRPr="00656145">
        <w:rPr>
          <w:sz w:val="21"/>
          <w:lang w:val="en-GB"/>
        </w:rPr>
        <w:t>eDRX</w:t>
      </w:r>
      <w:proofErr w:type="spellEnd"/>
      <w:r w:rsidRPr="00656145">
        <w:rPr>
          <w:sz w:val="21"/>
        </w:rPr>
        <w:t xml:space="preserve"> </w:t>
      </w:r>
      <w:r w:rsidR="00EC06C2">
        <w:rPr>
          <w:sz w:val="21"/>
        </w:rPr>
        <w:t>(</w:t>
      </w:r>
      <w:r w:rsidR="00DD7B43">
        <w:rPr>
          <w:sz w:val="21"/>
        </w:rPr>
        <w:t>&gt;</w:t>
      </w:r>
      <w:r w:rsidRPr="00656145">
        <w:rPr>
          <w:sz w:val="21"/>
        </w:rPr>
        <w:t xml:space="preserve"> 10.24s</w:t>
      </w:r>
      <w:r w:rsidR="00EC06C2">
        <w:rPr>
          <w:sz w:val="21"/>
        </w:rPr>
        <w:t>)</w:t>
      </w:r>
      <w:r w:rsidR="005A24D6" w:rsidRPr="00656145">
        <w:rPr>
          <w:sz w:val="21"/>
        </w:rPr>
        <w:t>, there</w:t>
      </w:r>
      <w:r w:rsidR="00221DF8">
        <w:rPr>
          <w:sz w:val="21"/>
        </w:rPr>
        <w:t xml:space="preserve"> may be a case wherein a </w:t>
      </w:r>
      <w:r w:rsidR="00520969" w:rsidRPr="00B9601D">
        <w:rPr>
          <w:sz w:val="21"/>
        </w:rPr>
        <w:t>RRC_</w:t>
      </w:r>
      <w:r w:rsidR="00221DF8">
        <w:rPr>
          <w:sz w:val="21"/>
        </w:rPr>
        <w:t xml:space="preserve">INACTIVE UE is configured with INACTVE </w:t>
      </w:r>
      <w:proofErr w:type="spellStart"/>
      <w:r w:rsidR="00221DF8">
        <w:rPr>
          <w:sz w:val="21"/>
        </w:rPr>
        <w:t>eDRX</w:t>
      </w:r>
      <w:proofErr w:type="spellEnd"/>
      <w:r w:rsidR="00221DF8">
        <w:rPr>
          <w:sz w:val="21"/>
        </w:rPr>
        <w:t xml:space="preserve"> (e.g., </w:t>
      </w:r>
      <w:proofErr w:type="spellStart"/>
      <w:r w:rsidR="00221DF8" w:rsidRPr="00221DF8">
        <w:rPr>
          <w:sz w:val="21"/>
          <w:lang w:val="en-GB"/>
        </w:rPr>
        <w:t>T</w:t>
      </w:r>
      <w:r w:rsidR="00221DF8">
        <w:rPr>
          <w:sz w:val="21"/>
          <w:vertAlign w:val="subscript"/>
          <w:lang w:val="en-GB"/>
        </w:rPr>
        <w:t>eDRX_RA</w:t>
      </w:r>
      <w:r w:rsidR="00221DF8" w:rsidRPr="00221DF8">
        <w:rPr>
          <w:sz w:val="21"/>
          <w:vertAlign w:val="subscript"/>
          <w:lang w:val="en-GB"/>
        </w:rPr>
        <w:t>N</w:t>
      </w:r>
      <w:proofErr w:type="spellEnd"/>
      <w:r w:rsidR="00221DF8">
        <w:rPr>
          <w:sz w:val="21"/>
          <w:vertAlign w:val="subscript"/>
          <w:lang w:val="en-GB"/>
        </w:rPr>
        <w:t xml:space="preserve"> </w:t>
      </w:r>
      <w:r w:rsidR="00221DF8" w:rsidRPr="00221DF8">
        <w:rPr>
          <w:sz w:val="21"/>
          <w:lang w:val="en-GB"/>
        </w:rPr>
        <w:t>&gt;10.24s</w:t>
      </w:r>
      <w:r w:rsidR="00221DF8">
        <w:rPr>
          <w:sz w:val="21"/>
        </w:rPr>
        <w:t xml:space="preserve">) and IDLE </w:t>
      </w:r>
      <w:proofErr w:type="spellStart"/>
      <w:r w:rsidR="00221DF8">
        <w:rPr>
          <w:sz w:val="21"/>
        </w:rPr>
        <w:t>eDRX</w:t>
      </w:r>
      <w:proofErr w:type="spellEnd"/>
      <w:r w:rsidR="00221DF8">
        <w:rPr>
          <w:sz w:val="21"/>
        </w:rPr>
        <w:t xml:space="preserve"> (e.g., </w:t>
      </w:r>
      <w:proofErr w:type="spellStart"/>
      <w:r w:rsidR="00221DF8" w:rsidRPr="00221DF8">
        <w:rPr>
          <w:sz w:val="21"/>
          <w:lang w:val="en-GB"/>
        </w:rPr>
        <w:t>T</w:t>
      </w:r>
      <w:r w:rsidR="00221DF8" w:rsidRPr="00221DF8">
        <w:rPr>
          <w:sz w:val="21"/>
          <w:vertAlign w:val="subscript"/>
          <w:lang w:val="en-GB"/>
        </w:rPr>
        <w:t>eDRX_CN</w:t>
      </w:r>
      <w:proofErr w:type="spellEnd"/>
      <w:r w:rsidR="00221DF8">
        <w:rPr>
          <w:sz w:val="21"/>
          <w:vertAlign w:val="subscript"/>
          <w:lang w:val="en-GB"/>
        </w:rPr>
        <w:t xml:space="preserve"> </w:t>
      </w:r>
      <w:r w:rsidR="00221DF8" w:rsidRPr="00221DF8">
        <w:rPr>
          <w:sz w:val="21"/>
          <w:lang w:val="en-GB"/>
        </w:rPr>
        <w:t>&gt;10.24s</w:t>
      </w:r>
      <w:r w:rsidR="00221DF8">
        <w:rPr>
          <w:sz w:val="21"/>
        </w:rPr>
        <w:t>)</w:t>
      </w:r>
      <w:r w:rsidR="00BF294F">
        <w:rPr>
          <w:sz w:val="21"/>
        </w:rPr>
        <w:t xml:space="preserve">. When </w:t>
      </w:r>
      <w:proofErr w:type="spellStart"/>
      <w:r w:rsidR="00BF294F" w:rsidRPr="00221DF8">
        <w:rPr>
          <w:sz w:val="21"/>
          <w:lang w:val="en-GB"/>
        </w:rPr>
        <w:t>T</w:t>
      </w:r>
      <w:r w:rsidR="00BF294F">
        <w:rPr>
          <w:sz w:val="21"/>
          <w:vertAlign w:val="subscript"/>
          <w:lang w:val="en-GB"/>
        </w:rPr>
        <w:t>eDRX_RA</w:t>
      </w:r>
      <w:r w:rsidR="00BF294F" w:rsidRPr="00221DF8">
        <w:rPr>
          <w:sz w:val="21"/>
          <w:vertAlign w:val="subscript"/>
          <w:lang w:val="en-GB"/>
        </w:rPr>
        <w:t>N</w:t>
      </w:r>
      <w:proofErr w:type="spellEnd"/>
      <w:r w:rsidR="00BF294F">
        <w:rPr>
          <w:sz w:val="21"/>
          <w:vertAlign w:val="subscript"/>
          <w:lang w:val="en-GB"/>
        </w:rPr>
        <w:t xml:space="preserve"> </w:t>
      </w:r>
      <w:r w:rsidR="00BF294F">
        <w:rPr>
          <w:sz w:val="21"/>
          <w:lang w:val="en-GB"/>
        </w:rPr>
        <w:t xml:space="preserve">is not equal to </w:t>
      </w:r>
      <w:proofErr w:type="spellStart"/>
      <w:r w:rsidR="00BF294F" w:rsidRPr="00221DF8">
        <w:rPr>
          <w:sz w:val="21"/>
          <w:lang w:val="en-GB"/>
        </w:rPr>
        <w:t>T</w:t>
      </w:r>
      <w:r w:rsidR="00BF294F" w:rsidRPr="00221DF8">
        <w:rPr>
          <w:sz w:val="21"/>
          <w:vertAlign w:val="subscript"/>
          <w:lang w:val="en-GB"/>
        </w:rPr>
        <w:t>eDRX_CN</w:t>
      </w:r>
      <w:proofErr w:type="spellEnd"/>
      <w:r w:rsidR="004072A6">
        <w:rPr>
          <w:sz w:val="21"/>
          <w:lang w:val="en-GB"/>
        </w:rPr>
        <w:t>,</w:t>
      </w:r>
      <w:r w:rsidR="00BF294F">
        <w:rPr>
          <w:sz w:val="21"/>
          <w:lang w:val="en-GB"/>
        </w:rPr>
        <w:t xml:space="preserve"> </w:t>
      </w:r>
      <w:r w:rsidR="004072A6" w:rsidRPr="00656145">
        <w:rPr>
          <w:sz w:val="21"/>
          <w:lang w:val="en-GB"/>
        </w:rPr>
        <w:t xml:space="preserve">the PTW starting locations </w:t>
      </w:r>
      <w:r w:rsidR="004072A6">
        <w:rPr>
          <w:sz w:val="21"/>
          <w:lang w:val="en-GB"/>
        </w:rPr>
        <w:t>may</w:t>
      </w:r>
      <w:r w:rsidR="004072A6" w:rsidRPr="00656145">
        <w:rPr>
          <w:sz w:val="21"/>
          <w:lang w:val="en-GB"/>
        </w:rPr>
        <w:t xml:space="preserve"> </w:t>
      </w:r>
      <w:r w:rsidR="004072A6">
        <w:rPr>
          <w:sz w:val="21"/>
          <w:lang w:val="en-GB"/>
        </w:rPr>
        <w:t>not</w:t>
      </w:r>
      <w:r w:rsidR="004072A6" w:rsidRPr="00656145">
        <w:rPr>
          <w:sz w:val="21"/>
          <w:lang w:val="en-GB"/>
        </w:rPr>
        <w:t xml:space="preserve"> </w:t>
      </w:r>
      <w:r w:rsidR="004072A6">
        <w:rPr>
          <w:sz w:val="21"/>
          <w:lang w:val="en-GB"/>
        </w:rPr>
        <w:t xml:space="preserve">be </w:t>
      </w:r>
      <w:r w:rsidR="004072A6" w:rsidRPr="00656145">
        <w:rPr>
          <w:sz w:val="21"/>
          <w:lang w:val="en-GB"/>
        </w:rPr>
        <w:t>the same</w:t>
      </w:r>
      <w:r w:rsidR="004072A6">
        <w:rPr>
          <w:sz w:val="21"/>
          <w:lang w:val="en-GB"/>
        </w:rPr>
        <w:t>,</w:t>
      </w:r>
      <w:r w:rsidR="009A3428" w:rsidRPr="00656145">
        <w:rPr>
          <w:sz w:val="21"/>
        </w:rPr>
        <w:t xml:space="preserve"> </w:t>
      </w:r>
      <w:r w:rsidR="004072A6">
        <w:rPr>
          <w:sz w:val="21"/>
          <w:lang w:val="en-GB"/>
        </w:rPr>
        <w:t>just as shown below.</w:t>
      </w:r>
      <w:r w:rsidR="00750ED6">
        <w:rPr>
          <w:sz w:val="21"/>
          <w:lang w:val="en-GB"/>
        </w:rPr>
        <w:t xml:space="preserve"> To align them, there may be following ways.</w:t>
      </w:r>
    </w:p>
    <w:p w14:paraId="69A74B83" w14:textId="75D9A5A6" w:rsidR="006E68AF" w:rsidRDefault="006E68AF" w:rsidP="006E68AF">
      <w:pPr>
        <w:jc w:val="center"/>
        <w:rPr>
          <w:sz w:val="21"/>
        </w:rPr>
      </w:pPr>
      <w:r>
        <w:rPr>
          <w:noProof/>
          <w:sz w:val="21"/>
        </w:rPr>
        <w:drawing>
          <wp:inline distT="0" distB="0" distL="0" distR="0" wp14:anchorId="39B4C5F8" wp14:editId="0E9EB06A">
            <wp:extent cx="3625795" cy="2319026"/>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6377" cy="2325794"/>
                    </a:xfrm>
                    <a:prstGeom prst="rect">
                      <a:avLst/>
                    </a:prstGeom>
                    <a:noFill/>
                  </pic:spPr>
                </pic:pic>
              </a:graphicData>
            </a:graphic>
          </wp:inline>
        </w:drawing>
      </w:r>
    </w:p>
    <w:p w14:paraId="78E28814" w14:textId="76648414" w:rsidR="00581D7D" w:rsidRDefault="00581D7D" w:rsidP="006E68AF">
      <w:pPr>
        <w:jc w:val="center"/>
        <w:rPr>
          <w:sz w:val="21"/>
        </w:rPr>
      </w:pPr>
      <w:r>
        <w:rPr>
          <w:rFonts w:hint="eastAsia"/>
          <w:sz w:val="21"/>
        </w:rPr>
        <w:t>F</w:t>
      </w:r>
      <w:r>
        <w:rPr>
          <w:sz w:val="21"/>
        </w:rPr>
        <w:t>igure 1. I</w:t>
      </w:r>
      <w:r w:rsidRPr="00581D7D">
        <w:rPr>
          <w:sz w:val="21"/>
        </w:rPr>
        <w:t>llustration</w:t>
      </w:r>
      <w:r>
        <w:rPr>
          <w:sz w:val="21"/>
        </w:rPr>
        <w:t xml:space="preserve"> of</w:t>
      </w:r>
      <w:r w:rsidRPr="00581D7D">
        <w:rPr>
          <w:sz w:val="21"/>
        </w:rPr>
        <w:t xml:space="preserve"> PTW starting locations</w:t>
      </w:r>
      <w:r>
        <w:rPr>
          <w:sz w:val="21"/>
        </w:rPr>
        <w:t xml:space="preserve"> for INACTVE </w:t>
      </w:r>
      <w:proofErr w:type="spellStart"/>
      <w:r>
        <w:rPr>
          <w:sz w:val="21"/>
        </w:rPr>
        <w:t>eDRX</w:t>
      </w:r>
      <w:proofErr w:type="spellEnd"/>
      <w:r>
        <w:rPr>
          <w:sz w:val="21"/>
        </w:rPr>
        <w:t xml:space="preserve"> and DLE </w:t>
      </w:r>
      <w:proofErr w:type="spellStart"/>
      <w:r>
        <w:rPr>
          <w:sz w:val="21"/>
        </w:rPr>
        <w:t>eDRX</w:t>
      </w:r>
      <w:proofErr w:type="spellEnd"/>
    </w:p>
    <w:p w14:paraId="44B0C772" w14:textId="111F371B" w:rsidR="00B0064F" w:rsidRDefault="00B0064F" w:rsidP="00373E0D">
      <w:pPr>
        <w:rPr>
          <w:sz w:val="21"/>
          <w:lang w:val="en-GB"/>
        </w:rPr>
      </w:pPr>
      <w:r w:rsidRPr="00656145">
        <w:rPr>
          <w:sz w:val="21"/>
          <w:lang w:val="en-GB"/>
        </w:rPr>
        <w:t xml:space="preserve">One way to achieve the same PTW starting location is using the same </w:t>
      </w:r>
      <w:proofErr w:type="spellStart"/>
      <w:r w:rsidRPr="00656145">
        <w:rPr>
          <w:sz w:val="21"/>
          <w:lang w:val="en-GB"/>
        </w:rPr>
        <w:t>eDRX</w:t>
      </w:r>
      <w:proofErr w:type="spellEnd"/>
      <w:r w:rsidRPr="00656145">
        <w:rPr>
          <w:sz w:val="21"/>
          <w:lang w:val="en-GB"/>
        </w:rPr>
        <w:t xml:space="preserve"> cycle when determining the </w:t>
      </w:r>
      <w:proofErr w:type="spellStart"/>
      <w:r w:rsidRPr="00656145">
        <w:rPr>
          <w:sz w:val="21"/>
        </w:rPr>
        <w:t>PTW_start</w:t>
      </w:r>
      <w:proofErr w:type="spellEnd"/>
      <w:r w:rsidRPr="00656145">
        <w:rPr>
          <w:sz w:val="21"/>
        </w:rPr>
        <w:t xml:space="preserve">. Since the reason for different PTW starting location is due to the fact that </w:t>
      </w:r>
      <w:proofErr w:type="spellStart"/>
      <w:r w:rsidR="00701BB5" w:rsidRPr="00221DF8">
        <w:rPr>
          <w:sz w:val="21"/>
          <w:lang w:val="en-GB"/>
        </w:rPr>
        <w:t>T</w:t>
      </w:r>
      <w:r w:rsidR="00701BB5">
        <w:rPr>
          <w:sz w:val="21"/>
          <w:vertAlign w:val="subscript"/>
          <w:lang w:val="en-GB"/>
        </w:rPr>
        <w:t>eDRX_RA</w:t>
      </w:r>
      <w:r w:rsidR="00701BB5" w:rsidRPr="00221DF8">
        <w:rPr>
          <w:sz w:val="21"/>
          <w:vertAlign w:val="subscript"/>
          <w:lang w:val="en-GB"/>
        </w:rPr>
        <w:t>N</w:t>
      </w:r>
      <w:proofErr w:type="spellEnd"/>
      <w:r w:rsidR="00701BB5">
        <w:rPr>
          <w:sz w:val="21"/>
          <w:vertAlign w:val="subscript"/>
          <w:lang w:val="en-GB"/>
        </w:rPr>
        <w:t xml:space="preserve"> </w:t>
      </w:r>
      <w:r w:rsidR="00701BB5">
        <w:rPr>
          <w:sz w:val="21"/>
          <w:lang w:val="en-GB"/>
        </w:rPr>
        <w:t xml:space="preserve">and </w:t>
      </w:r>
      <w:proofErr w:type="spellStart"/>
      <w:r w:rsidR="00701BB5" w:rsidRPr="00221DF8">
        <w:rPr>
          <w:sz w:val="21"/>
          <w:lang w:val="en-GB"/>
        </w:rPr>
        <w:t>T</w:t>
      </w:r>
      <w:r w:rsidR="00701BB5" w:rsidRPr="00221DF8">
        <w:rPr>
          <w:sz w:val="21"/>
          <w:vertAlign w:val="subscript"/>
          <w:lang w:val="en-GB"/>
        </w:rPr>
        <w:t>eDRX_CN</w:t>
      </w:r>
      <w:proofErr w:type="spellEnd"/>
      <w:r w:rsidRPr="00656145">
        <w:rPr>
          <w:sz w:val="21"/>
        </w:rPr>
        <w:t xml:space="preserve"> </w:t>
      </w:r>
      <w:r w:rsidR="0053303A">
        <w:rPr>
          <w:sz w:val="21"/>
        </w:rPr>
        <w:t>are</w:t>
      </w:r>
      <w:r w:rsidRPr="00656145">
        <w:rPr>
          <w:sz w:val="21"/>
        </w:rPr>
        <w:t xml:space="preserve"> different, a unified </w:t>
      </w:r>
      <w:proofErr w:type="spellStart"/>
      <w:r w:rsidRPr="00656145">
        <w:rPr>
          <w:sz w:val="21"/>
          <w:lang w:val="en-GB"/>
        </w:rPr>
        <w:t>eDRX</w:t>
      </w:r>
      <w:proofErr w:type="spellEnd"/>
      <w:r w:rsidRPr="00656145">
        <w:rPr>
          <w:sz w:val="21"/>
          <w:lang w:val="en-GB"/>
        </w:rPr>
        <w:t xml:space="preserve"> cycle </w:t>
      </w:r>
      <w:r w:rsidR="00D167CB" w:rsidRPr="00656145">
        <w:rPr>
          <w:sz w:val="21"/>
        </w:rPr>
        <w:t xml:space="preserve">ensures the same </w:t>
      </w:r>
      <w:r w:rsidR="00D167CB" w:rsidRPr="00656145">
        <w:rPr>
          <w:sz w:val="21"/>
          <w:lang w:val="en-GB"/>
        </w:rPr>
        <w:t>PTW starting locations.</w:t>
      </w:r>
      <w:r w:rsidR="006E274F">
        <w:rPr>
          <w:sz w:val="21"/>
          <w:lang w:val="en-GB"/>
        </w:rPr>
        <w:t xml:space="preserve"> For example, using the </w:t>
      </w:r>
      <w:proofErr w:type="spellStart"/>
      <w:r w:rsidR="006E274F" w:rsidRPr="00221DF8">
        <w:rPr>
          <w:sz w:val="21"/>
          <w:lang w:val="en-GB"/>
        </w:rPr>
        <w:t>T</w:t>
      </w:r>
      <w:r w:rsidR="006E274F" w:rsidRPr="00221DF8">
        <w:rPr>
          <w:sz w:val="21"/>
          <w:vertAlign w:val="subscript"/>
          <w:lang w:val="en-GB"/>
        </w:rPr>
        <w:t>eDRX_CN</w:t>
      </w:r>
      <w:proofErr w:type="spellEnd"/>
      <w:r w:rsidR="006E274F" w:rsidRPr="006E274F">
        <w:rPr>
          <w:sz w:val="21"/>
          <w:lang w:val="en-GB"/>
        </w:rPr>
        <w:t xml:space="preserve"> instead of</w:t>
      </w:r>
      <w:r w:rsidR="006E274F">
        <w:rPr>
          <w:sz w:val="21"/>
          <w:lang w:val="en-GB"/>
        </w:rPr>
        <w:t xml:space="preserve"> </w:t>
      </w:r>
      <w:proofErr w:type="spellStart"/>
      <w:r w:rsidR="006E274F" w:rsidRPr="00221DF8">
        <w:rPr>
          <w:sz w:val="21"/>
          <w:lang w:val="en-GB"/>
        </w:rPr>
        <w:t>T</w:t>
      </w:r>
      <w:r w:rsidR="006E274F" w:rsidRPr="00221DF8">
        <w:rPr>
          <w:sz w:val="21"/>
          <w:vertAlign w:val="subscript"/>
          <w:lang w:val="en-GB"/>
        </w:rPr>
        <w:t>eDRX_</w:t>
      </w:r>
      <w:r w:rsidR="006E274F">
        <w:rPr>
          <w:sz w:val="21"/>
          <w:vertAlign w:val="subscript"/>
          <w:lang w:val="en-GB"/>
        </w:rPr>
        <w:t>RAN</w:t>
      </w:r>
      <w:proofErr w:type="spellEnd"/>
      <w:r w:rsidR="006E274F">
        <w:rPr>
          <w:sz w:val="21"/>
          <w:lang w:val="en-GB"/>
        </w:rPr>
        <w:t xml:space="preserve"> to </w:t>
      </w:r>
      <w:r w:rsidR="006E274F" w:rsidRPr="006E274F">
        <w:rPr>
          <w:sz w:val="21"/>
          <w:lang w:val="en-GB"/>
        </w:rPr>
        <w:t xml:space="preserve">calculate the </w:t>
      </w:r>
      <w:proofErr w:type="spellStart"/>
      <w:r w:rsidR="006E274F" w:rsidRPr="006E274F">
        <w:rPr>
          <w:sz w:val="21"/>
          <w:lang w:val="en-GB"/>
        </w:rPr>
        <w:t>PTW_start</w:t>
      </w:r>
      <w:proofErr w:type="spellEnd"/>
      <w:r w:rsidR="00B853D1">
        <w:rPr>
          <w:sz w:val="21"/>
          <w:lang w:val="en-GB"/>
        </w:rPr>
        <w:t xml:space="preserve"> for RAN PTW. </w:t>
      </w:r>
      <w:r w:rsidR="00D167CB" w:rsidRPr="00656145">
        <w:rPr>
          <w:sz w:val="21"/>
          <w:lang w:val="en-GB"/>
        </w:rPr>
        <w:t xml:space="preserve">In this case, there are RAN configured PTW and CN configured PTW </w:t>
      </w:r>
      <w:r w:rsidR="00E07ED6">
        <w:rPr>
          <w:sz w:val="21"/>
          <w:lang w:val="en-GB"/>
        </w:rPr>
        <w:t xml:space="preserve">to be used </w:t>
      </w:r>
      <w:r w:rsidR="00D167CB" w:rsidRPr="00656145">
        <w:rPr>
          <w:sz w:val="21"/>
          <w:lang w:val="en-GB"/>
        </w:rPr>
        <w:t xml:space="preserve">in overlapped PH, </w:t>
      </w:r>
      <w:r w:rsidR="001D0735">
        <w:rPr>
          <w:sz w:val="21"/>
          <w:lang w:val="en-GB"/>
        </w:rPr>
        <w:t xml:space="preserve">and the UE </w:t>
      </w:r>
      <w:r w:rsidR="00D857E5">
        <w:rPr>
          <w:sz w:val="21"/>
          <w:lang w:val="en-GB"/>
        </w:rPr>
        <w:t xml:space="preserve">configured with </w:t>
      </w:r>
      <w:r w:rsidR="00541052" w:rsidRPr="00541052">
        <w:rPr>
          <w:sz w:val="21"/>
          <w:lang w:val="en-GB"/>
        </w:rPr>
        <w:t>enhanced</w:t>
      </w:r>
      <w:r w:rsidR="00D857E5">
        <w:rPr>
          <w:sz w:val="21"/>
          <w:lang w:val="en-GB"/>
        </w:rPr>
        <w:t xml:space="preserve"> INACTIVE </w:t>
      </w:r>
      <w:proofErr w:type="spellStart"/>
      <w:r w:rsidR="00D857E5">
        <w:rPr>
          <w:sz w:val="21"/>
          <w:lang w:val="en-GB"/>
        </w:rPr>
        <w:t>eDRX</w:t>
      </w:r>
      <w:proofErr w:type="spellEnd"/>
      <w:r w:rsidR="00D857E5">
        <w:rPr>
          <w:sz w:val="21"/>
          <w:lang w:val="en-GB"/>
        </w:rPr>
        <w:t xml:space="preserve"> </w:t>
      </w:r>
      <w:r w:rsidR="001D0735">
        <w:rPr>
          <w:sz w:val="21"/>
          <w:lang w:val="en-GB"/>
        </w:rPr>
        <w:t xml:space="preserve">shall use the same </w:t>
      </w:r>
      <w:proofErr w:type="spellStart"/>
      <w:r w:rsidR="001D0735" w:rsidRPr="00656145">
        <w:rPr>
          <w:sz w:val="21"/>
        </w:rPr>
        <w:t>PTW_start</w:t>
      </w:r>
      <w:proofErr w:type="spellEnd"/>
      <w:r w:rsidR="001D0735">
        <w:rPr>
          <w:sz w:val="21"/>
          <w:lang w:val="en-GB"/>
        </w:rPr>
        <w:t xml:space="preserve"> as for </w:t>
      </w:r>
      <w:r w:rsidR="00D167CB" w:rsidRPr="00656145">
        <w:rPr>
          <w:sz w:val="21"/>
          <w:lang w:val="en-GB"/>
        </w:rPr>
        <w:t>CN paging.</w:t>
      </w:r>
    </w:p>
    <w:p w14:paraId="571F7A4A" w14:textId="2886B9AC" w:rsidR="00B853D1" w:rsidRDefault="00B853D1" w:rsidP="00B853D1">
      <w:pPr>
        <w:jc w:val="center"/>
        <w:rPr>
          <w:sz w:val="21"/>
          <w:lang w:val="en-GB"/>
        </w:rPr>
      </w:pPr>
      <w:r>
        <w:rPr>
          <w:noProof/>
          <w:sz w:val="21"/>
        </w:rPr>
        <w:drawing>
          <wp:inline distT="0" distB="0" distL="0" distR="0" wp14:anchorId="538DB7CD" wp14:editId="7E1E15E0">
            <wp:extent cx="3490623" cy="13121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9962" cy="1334412"/>
                    </a:xfrm>
                    <a:prstGeom prst="rect">
                      <a:avLst/>
                    </a:prstGeom>
                    <a:noFill/>
                  </pic:spPr>
                </pic:pic>
              </a:graphicData>
            </a:graphic>
          </wp:inline>
        </w:drawing>
      </w:r>
    </w:p>
    <w:p w14:paraId="4FCC6D5D" w14:textId="3024E94F" w:rsidR="008D73D2" w:rsidRPr="008D73D2" w:rsidRDefault="008D73D2" w:rsidP="008D73D2">
      <w:pPr>
        <w:jc w:val="center"/>
        <w:rPr>
          <w:sz w:val="21"/>
        </w:rPr>
      </w:pPr>
      <w:r>
        <w:rPr>
          <w:rFonts w:hint="eastAsia"/>
          <w:sz w:val="21"/>
        </w:rPr>
        <w:t>F</w:t>
      </w:r>
      <w:r>
        <w:rPr>
          <w:sz w:val="21"/>
        </w:rPr>
        <w:t xml:space="preserve">igure </w:t>
      </w:r>
      <w:r w:rsidR="005D4FE2">
        <w:rPr>
          <w:sz w:val="21"/>
        </w:rPr>
        <w:t>2</w:t>
      </w:r>
      <w:r>
        <w:rPr>
          <w:sz w:val="21"/>
        </w:rPr>
        <w:t>. I</w:t>
      </w:r>
      <w:r w:rsidRPr="00581D7D">
        <w:rPr>
          <w:sz w:val="21"/>
        </w:rPr>
        <w:t>llustration</w:t>
      </w:r>
      <w:r>
        <w:rPr>
          <w:sz w:val="21"/>
        </w:rPr>
        <w:t xml:space="preserve"> of</w:t>
      </w:r>
      <w:r w:rsidRPr="00581D7D">
        <w:rPr>
          <w:sz w:val="21"/>
        </w:rPr>
        <w:t xml:space="preserve"> </w:t>
      </w:r>
      <w:r w:rsidR="0055382C" w:rsidRPr="0055382C">
        <w:rPr>
          <w:sz w:val="21"/>
        </w:rPr>
        <w:t xml:space="preserve">using the same </w:t>
      </w:r>
      <w:proofErr w:type="spellStart"/>
      <w:r w:rsidR="0055382C" w:rsidRPr="0055382C">
        <w:rPr>
          <w:sz w:val="21"/>
        </w:rPr>
        <w:t>eDRX</w:t>
      </w:r>
      <w:proofErr w:type="spellEnd"/>
      <w:r w:rsidR="0055382C" w:rsidRPr="0055382C">
        <w:rPr>
          <w:sz w:val="21"/>
        </w:rPr>
        <w:t xml:space="preserve"> cycle when determining the </w:t>
      </w:r>
      <w:proofErr w:type="spellStart"/>
      <w:r w:rsidR="0055382C" w:rsidRPr="0055382C">
        <w:rPr>
          <w:sz w:val="21"/>
        </w:rPr>
        <w:t>PTW_start</w:t>
      </w:r>
      <w:proofErr w:type="spellEnd"/>
    </w:p>
    <w:p w14:paraId="54A281CA" w14:textId="77777777" w:rsidR="007B2B28" w:rsidRDefault="00A25375" w:rsidP="00A25375">
      <w:pPr>
        <w:rPr>
          <w:sz w:val="21"/>
          <w:lang w:val="en-GB"/>
        </w:rPr>
      </w:pPr>
      <w:r w:rsidRPr="00656145">
        <w:rPr>
          <w:sz w:val="21"/>
          <w:lang w:val="en-GB"/>
        </w:rPr>
        <w:t xml:space="preserve">Another way is only using </w:t>
      </w:r>
      <w:r w:rsidR="00AC47BC">
        <w:rPr>
          <w:sz w:val="21"/>
          <w:lang w:val="en-GB"/>
        </w:rPr>
        <w:t xml:space="preserve">one PTW (e.g. </w:t>
      </w:r>
      <w:r w:rsidRPr="00656145">
        <w:rPr>
          <w:sz w:val="21"/>
          <w:lang w:val="en-GB"/>
        </w:rPr>
        <w:t xml:space="preserve">the CN configured </w:t>
      </w:r>
      <w:r w:rsidR="00561945" w:rsidRPr="00656145">
        <w:rPr>
          <w:sz w:val="21"/>
          <w:lang w:val="en-GB"/>
        </w:rPr>
        <w:t>PTW</w:t>
      </w:r>
      <w:r w:rsidR="00AC47BC">
        <w:rPr>
          <w:sz w:val="21"/>
          <w:lang w:val="en-GB"/>
        </w:rPr>
        <w:t>) for paging reception</w:t>
      </w:r>
      <w:r w:rsidR="00561945" w:rsidRPr="00656145">
        <w:rPr>
          <w:sz w:val="21"/>
          <w:lang w:val="en-GB"/>
        </w:rPr>
        <w:t xml:space="preserve"> in overlapped PH. As the UE in any case is required to monitor CN paging to avoid state mismatch, it is proposed that the UE</w:t>
      </w:r>
      <w:r w:rsidR="005F583A">
        <w:rPr>
          <w:sz w:val="21"/>
          <w:lang w:val="en-GB"/>
        </w:rPr>
        <w:t xml:space="preserve"> always follow</w:t>
      </w:r>
      <w:r w:rsidR="00AC47BC">
        <w:rPr>
          <w:sz w:val="21"/>
          <w:lang w:val="en-GB"/>
        </w:rPr>
        <w:t>s</w:t>
      </w:r>
      <w:r w:rsidR="00561945" w:rsidRPr="00656145">
        <w:rPr>
          <w:sz w:val="21"/>
          <w:lang w:val="en-GB"/>
        </w:rPr>
        <w:t xml:space="preserve"> the CN </w:t>
      </w:r>
      <w:r w:rsidR="00AC47BC" w:rsidRPr="00656145">
        <w:rPr>
          <w:sz w:val="21"/>
          <w:lang w:val="en-GB"/>
        </w:rPr>
        <w:t xml:space="preserve">configured </w:t>
      </w:r>
      <w:r w:rsidR="00561945" w:rsidRPr="00656145">
        <w:rPr>
          <w:sz w:val="21"/>
          <w:lang w:val="en-GB"/>
        </w:rPr>
        <w:t xml:space="preserve">PTW in overlapped PH for </w:t>
      </w:r>
      <w:r w:rsidR="00891C94" w:rsidRPr="00656145">
        <w:rPr>
          <w:sz w:val="21"/>
          <w:lang w:val="en-GB"/>
        </w:rPr>
        <w:t xml:space="preserve">monitoring </w:t>
      </w:r>
      <w:r w:rsidR="00561945" w:rsidRPr="00656145">
        <w:rPr>
          <w:sz w:val="21"/>
          <w:lang w:val="en-GB"/>
        </w:rPr>
        <w:t xml:space="preserve">paging </w:t>
      </w:r>
      <w:r w:rsidR="00891C94">
        <w:rPr>
          <w:sz w:val="21"/>
          <w:lang w:val="en-GB"/>
        </w:rPr>
        <w:t>for both CN paging and RAN paging</w:t>
      </w:r>
      <w:r w:rsidR="00561945" w:rsidRPr="00656145">
        <w:rPr>
          <w:sz w:val="21"/>
          <w:lang w:val="en-GB"/>
        </w:rPr>
        <w:t>.</w:t>
      </w:r>
      <w:r w:rsidR="00891C94">
        <w:rPr>
          <w:sz w:val="21"/>
          <w:lang w:val="en-GB"/>
        </w:rPr>
        <w:t xml:space="preserve"> And it requires the </w:t>
      </w:r>
      <w:proofErr w:type="spellStart"/>
      <w:r w:rsidR="00891C94">
        <w:rPr>
          <w:sz w:val="21"/>
          <w:lang w:val="en-GB"/>
        </w:rPr>
        <w:t>gNB</w:t>
      </w:r>
      <w:proofErr w:type="spellEnd"/>
      <w:r w:rsidR="00891C94">
        <w:rPr>
          <w:sz w:val="21"/>
          <w:lang w:val="en-GB"/>
        </w:rPr>
        <w:t xml:space="preserve"> sends RAN paging in </w:t>
      </w:r>
      <w:r w:rsidR="00891C94" w:rsidRPr="00656145">
        <w:rPr>
          <w:sz w:val="21"/>
          <w:lang w:val="en-GB"/>
        </w:rPr>
        <w:t>CN configured PTW</w:t>
      </w:r>
      <w:r w:rsidR="00891C94">
        <w:rPr>
          <w:sz w:val="21"/>
          <w:lang w:val="en-GB"/>
        </w:rPr>
        <w:t>.</w:t>
      </w:r>
      <w:r w:rsidR="00561945" w:rsidRPr="00656145">
        <w:rPr>
          <w:sz w:val="21"/>
          <w:lang w:val="en-GB"/>
        </w:rPr>
        <w:t xml:space="preserve"> In this case, </w:t>
      </w:r>
      <w:r w:rsidR="00D857E5">
        <w:rPr>
          <w:sz w:val="21"/>
          <w:lang w:val="en-GB"/>
        </w:rPr>
        <w:t xml:space="preserve">the UE </w:t>
      </w:r>
      <w:r w:rsidR="00C3776F">
        <w:rPr>
          <w:sz w:val="21"/>
          <w:lang w:val="en-GB"/>
        </w:rPr>
        <w:t xml:space="preserve">in RRC_INACTIVE </w:t>
      </w:r>
      <w:r w:rsidR="00D857E5">
        <w:rPr>
          <w:sz w:val="21"/>
          <w:lang w:val="en-GB"/>
        </w:rPr>
        <w:t xml:space="preserve">uses </w:t>
      </w:r>
      <w:r w:rsidR="00561945" w:rsidRPr="00656145">
        <w:rPr>
          <w:sz w:val="21"/>
          <w:lang w:val="en-GB"/>
        </w:rPr>
        <w:t xml:space="preserve">both the </w:t>
      </w:r>
      <w:r w:rsidR="00D857E5">
        <w:rPr>
          <w:sz w:val="21"/>
          <w:lang w:val="en-GB"/>
        </w:rPr>
        <w:t xml:space="preserve">same </w:t>
      </w:r>
      <w:proofErr w:type="spellStart"/>
      <w:r w:rsidR="00561945" w:rsidRPr="00656145">
        <w:rPr>
          <w:sz w:val="21"/>
          <w:lang w:val="en-GB"/>
        </w:rPr>
        <w:t>PTW_start</w:t>
      </w:r>
      <w:proofErr w:type="spellEnd"/>
      <w:r w:rsidR="00561945" w:rsidRPr="00656145">
        <w:rPr>
          <w:sz w:val="21"/>
          <w:lang w:val="en-GB"/>
        </w:rPr>
        <w:t xml:space="preserve"> and </w:t>
      </w:r>
      <w:proofErr w:type="spellStart"/>
      <w:r w:rsidR="00561945" w:rsidRPr="00656145">
        <w:rPr>
          <w:sz w:val="21"/>
          <w:lang w:val="en-GB"/>
        </w:rPr>
        <w:t>PTW_end</w:t>
      </w:r>
      <w:proofErr w:type="spellEnd"/>
      <w:r w:rsidR="00356628">
        <w:rPr>
          <w:sz w:val="21"/>
          <w:lang w:val="en-GB"/>
        </w:rPr>
        <w:t xml:space="preserve">, that is the CN </w:t>
      </w:r>
      <w:r w:rsidR="00356628" w:rsidRPr="00656145">
        <w:rPr>
          <w:sz w:val="21"/>
          <w:lang w:val="en-GB"/>
        </w:rPr>
        <w:t>configured PTW</w:t>
      </w:r>
      <w:r w:rsidR="00055831" w:rsidRPr="00656145">
        <w:rPr>
          <w:sz w:val="21"/>
          <w:lang w:val="en-GB"/>
        </w:rPr>
        <w:t>.</w:t>
      </w:r>
      <w:r w:rsidR="00983368">
        <w:rPr>
          <w:sz w:val="21"/>
          <w:lang w:val="en-GB"/>
        </w:rPr>
        <w:t xml:space="preserve"> </w:t>
      </w:r>
    </w:p>
    <w:p w14:paraId="3A9F12B7" w14:textId="77777777" w:rsidR="003A7A7E" w:rsidRDefault="003A7A7E" w:rsidP="003A7A7E">
      <w:pPr>
        <w:jc w:val="center"/>
        <w:rPr>
          <w:sz w:val="21"/>
        </w:rPr>
      </w:pPr>
      <w:r>
        <w:rPr>
          <w:rFonts w:eastAsia="MS Mincho"/>
          <w:noProof/>
          <w:sz w:val="21"/>
        </w:rPr>
        <w:drawing>
          <wp:inline distT="0" distB="0" distL="0" distR="0" wp14:anchorId="582E0CE2" wp14:editId="79B11A75">
            <wp:extent cx="3546282" cy="13330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48" cy="1364441"/>
                    </a:xfrm>
                    <a:prstGeom prst="rect">
                      <a:avLst/>
                    </a:prstGeom>
                    <a:noFill/>
                  </pic:spPr>
                </pic:pic>
              </a:graphicData>
            </a:graphic>
          </wp:inline>
        </w:drawing>
      </w:r>
    </w:p>
    <w:p w14:paraId="039DCF80" w14:textId="77777777" w:rsidR="003A7A7E" w:rsidRPr="0055382C" w:rsidRDefault="003A7A7E" w:rsidP="003A7A7E">
      <w:pPr>
        <w:jc w:val="center"/>
        <w:rPr>
          <w:sz w:val="21"/>
        </w:rPr>
      </w:pPr>
      <w:r>
        <w:rPr>
          <w:rFonts w:hint="eastAsia"/>
          <w:sz w:val="21"/>
        </w:rPr>
        <w:lastRenderedPageBreak/>
        <w:t>F</w:t>
      </w:r>
      <w:r>
        <w:rPr>
          <w:sz w:val="21"/>
        </w:rPr>
        <w:t>igure 3. I</w:t>
      </w:r>
      <w:r w:rsidRPr="00581D7D">
        <w:rPr>
          <w:sz w:val="21"/>
        </w:rPr>
        <w:t>llustration</w:t>
      </w:r>
      <w:r>
        <w:rPr>
          <w:sz w:val="21"/>
        </w:rPr>
        <w:t xml:space="preserve"> of</w:t>
      </w:r>
      <w:r w:rsidRPr="00581D7D">
        <w:rPr>
          <w:sz w:val="21"/>
        </w:rPr>
        <w:t xml:space="preserve"> </w:t>
      </w:r>
      <w:r>
        <w:rPr>
          <w:sz w:val="21"/>
        </w:rPr>
        <w:t xml:space="preserve">using one PTW </w:t>
      </w:r>
      <w:r w:rsidRPr="00F2299D">
        <w:rPr>
          <w:sz w:val="21"/>
        </w:rPr>
        <w:t>e.g. the CN configured PTW</w:t>
      </w:r>
    </w:p>
    <w:p w14:paraId="39C7BFEE" w14:textId="0ED51301" w:rsidR="008B0FC4" w:rsidRDefault="00983368" w:rsidP="00A25375">
      <w:pPr>
        <w:rPr>
          <w:sz w:val="21"/>
          <w:lang w:val="en-GB"/>
        </w:rPr>
      </w:pPr>
      <w:r>
        <w:rPr>
          <w:sz w:val="21"/>
          <w:lang w:val="en-GB"/>
        </w:rPr>
        <w:t xml:space="preserve">One may argue that choosing the RAN configured PTW also works if </w:t>
      </w:r>
      <w:r w:rsidR="007809AE">
        <w:rPr>
          <w:sz w:val="21"/>
          <w:lang w:val="en-GB"/>
        </w:rPr>
        <w:t xml:space="preserve">the CN updates its IDLE </w:t>
      </w:r>
      <w:proofErr w:type="spellStart"/>
      <w:r w:rsidR="007809AE">
        <w:rPr>
          <w:sz w:val="21"/>
          <w:lang w:val="en-GB"/>
        </w:rPr>
        <w:t>eDRX</w:t>
      </w:r>
      <w:proofErr w:type="spellEnd"/>
      <w:r w:rsidR="007809AE">
        <w:rPr>
          <w:sz w:val="21"/>
          <w:lang w:val="en-GB"/>
        </w:rPr>
        <w:t xml:space="preserve"> paging scheme</w:t>
      </w:r>
      <w:r w:rsidR="007378A0">
        <w:rPr>
          <w:sz w:val="21"/>
          <w:lang w:val="en-GB"/>
        </w:rPr>
        <w:t xml:space="preserve"> to align with RAN configured PTW.</w:t>
      </w:r>
      <w:r w:rsidR="007F45C2">
        <w:rPr>
          <w:sz w:val="21"/>
          <w:lang w:val="en-GB"/>
        </w:rPr>
        <w:t xml:space="preserve"> This </w:t>
      </w:r>
      <w:r w:rsidR="000B767F">
        <w:rPr>
          <w:sz w:val="21"/>
          <w:lang w:val="en-GB"/>
        </w:rPr>
        <w:t xml:space="preserve">requires </w:t>
      </w:r>
      <w:r w:rsidR="007F45C2">
        <w:rPr>
          <w:sz w:val="21"/>
          <w:lang w:val="en-GB"/>
        </w:rPr>
        <w:t xml:space="preserve">RAN </w:t>
      </w:r>
      <w:r w:rsidR="000B767F">
        <w:rPr>
          <w:sz w:val="21"/>
          <w:lang w:val="en-GB"/>
        </w:rPr>
        <w:t xml:space="preserve">to </w:t>
      </w:r>
      <w:r w:rsidR="007F45C2">
        <w:rPr>
          <w:sz w:val="21"/>
          <w:lang w:val="en-GB"/>
        </w:rPr>
        <w:t xml:space="preserve">provide </w:t>
      </w:r>
      <w:r w:rsidR="007F45C2" w:rsidRPr="007F45C2">
        <w:rPr>
          <w:sz w:val="21"/>
          <w:lang w:val="en-GB"/>
        </w:rPr>
        <w:t>necessary assistance information to CN about RAN PTW configuration</w:t>
      </w:r>
      <w:r w:rsidR="00191A4C">
        <w:rPr>
          <w:sz w:val="21"/>
          <w:lang w:val="en-GB"/>
        </w:rPr>
        <w:t xml:space="preserve">, and </w:t>
      </w:r>
      <w:r w:rsidR="00191A4C" w:rsidRPr="00191A4C">
        <w:rPr>
          <w:sz w:val="21"/>
          <w:lang w:val="en-GB"/>
        </w:rPr>
        <w:t>CN change</w:t>
      </w:r>
      <w:r w:rsidR="00191A4C">
        <w:rPr>
          <w:sz w:val="21"/>
          <w:lang w:val="en-GB"/>
        </w:rPr>
        <w:t>s</w:t>
      </w:r>
      <w:r w:rsidR="00191A4C" w:rsidRPr="00191A4C">
        <w:rPr>
          <w:sz w:val="21"/>
          <w:lang w:val="en-GB"/>
        </w:rPr>
        <w:t xml:space="preserve"> its configuration according to </w:t>
      </w:r>
      <w:proofErr w:type="spellStart"/>
      <w:r w:rsidR="00191A4C" w:rsidRPr="00191A4C">
        <w:rPr>
          <w:sz w:val="21"/>
          <w:lang w:val="en-GB"/>
        </w:rPr>
        <w:t>gNB’s</w:t>
      </w:r>
      <w:proofErr w:type="spellEnd"/>
      <w:r w:rsidR="00191A4C" w:rsidRPr="00191A4C">
        <w:rPr>
          <w:sz w:val="21"/>
          <w:lang w:val="en-GB"/>
        </w:rPr>
        <w:t xml:space="preserve"> configuration, which introduces a big impact on the CN</w:t>
      </w:r>
      <w:r w:rsidR="00191A4C">
        <w:rPr>
          <w:sz w:val="21"/>
          <w:lang w:val="en-GB"/>
        </w:rPr>
        <w:t xml:space="preserve"> and generally not aligned with the current </w:t>
      </w:r>
      <w:r w:rsidR="00191A4C">
        <w:rPr>
          <w:rFonts w:hint="eastAsia"/>
          <w:sz w:val="21"/>
          <w:lang w:val="en-GB"/>
        </w:rPr>
        <w:t>con</w:t>
      </w:r>
      <w:r w:rsidR="00191A4C">
        <w:rPr>
          <w:sz w:val="21"/>
          <w:lang w:val="en-GB"/>
        </w:rPr>
        <w:t xml:space="preserve">figuration principle between CN and </w:t>
      </w:r>
      <w:proofErr w:type="spellStart"/>
      <w:r w:rsidR="00191A4C">
        <w:rPr>
          <w:rFonts w:hint="eastAsia"/>
          <w:sz w:val="21"/>
          <w:lang w:val="en-GB"/>
        </w:rPr>
        <w:t>gNB</w:t>
      </w:r>
      <w:proofErr w:type="spellEnd"/>
      <w:r w:rsidR="00191A4C">
        <w:rPr>
          <w:sz w:val="21"/>
          <w:lang w:val="en-GB"/>
        </w:rPr>
        <w:t xml:space="preserve">. Based on TS 23.501, the CN takes the local policy into account for assigning PTW length, using RAN configured PTW to override the CN configured PTW may </w:t>
      </w:r>
      <w:r w:rsidR="00191A4C" w:rsidRPr="00191A4C">
        <w:rPr>
          <w:sz w:val="21"/>
          <w:lang w:val="en-GB"/>
        </w:rPr>
        <w:t>deviate</w:t>
      </w:r>
      <w:r w:rsidR="00191A4C">
        <w:rPr>
          <w:sz w:val="21"/>
          <w:lang w:val="en-GB"/>
        </w:rPr>
        <w:t xml:space="preserve"> the local policy</w:t>
      </w:r>
      <w:r w:rsidR="007F45C2">
        <w:rPr>
          <w:sz w:val="21"/>
          <w:lang w:val="en-GB"/>
        </w:rPr>
        <w:t xml:space="preserve">. </w:t>
      </w:r>
      <w:r w:rsidR="00C021CE">
        <w:rPr>
          <w:sz w:val="21"/>
          <w:lang w:val="en-GB"/>
        </w:rPr>
        <w:t xml:space="preserve">Besides, considering that </w:t>
      </w:r>
      <w:r w:rsidR="00C021CE" w:rsidRPr="00894BA4">
        <w:rPr>
          <w:sz w:val="21"/>
          <w:lang w:val="en-GB"/>
        </w:rPr>
        <w:t xml:space="preserve">CN </w:t>
      </w:r>
      <w:r w:rsidR="00C021CE">
        <w:rPr>
          <w:sz w:val="21"/>
          <w:lang w:val="en-GB"/>
        </w:rPr>
        <w:t xml:space="preserve">configured </w:t>
      </w:r>
      <w:r w:rsidR="00C021CE" w:rsidRPr="00894BA4">
        <w:rPr>
          <w:sz w:val="21"/>
          <w:lang w:val="en-GB"/>
        </w:rPr>
        <w:t xml:space="preserve">PTW </w:t>
      </w:r>
      <w:r w:rsidR="00C021CE">
        <w:rPr>
          <w:sz w:val="21"/>
          <w:lang w:val="en-GB"/>
        </w:rPr>
        <w:t>length</w:t>
      </w:r>
      <w:r w:rsidR="00C021CE" w:rsidRPr="00894BA4">
        <w:rPr>
          <w:sz w:val="21"/>
          <w:lang w:val="en-GB"/>
        </w:rPr>
        <w:t xml:space="preserve"> is typically larger than the RAN </w:t>
      </w:r>
      <w:r w:rsidR="00C021CE">
        <w:rPr>
          <w:sz w:val="21"/>
          <w:lang w:val="en-GB"/>
        </w:rPr>
        <w:t xml:space="preserve">configured </w:t>
      </w:r>
      <w:r w:rsidR="00C021CE" w:rsidRPr="00894BA4">
        <w:rPr>
          <w:sz w:val="21"/>
          <w:lang w:val="en-GB"/>
        </w:rPr>
        <w:t xml:space="preserve">PTW </w:t>
      </w:r>
      <w:r w:rsidR="00C021CE">
        <w:rPr>
          <w:sz w:val="21"/>
          <w:lang w:val="en-GB"/>
        </w:rPr>
        <w:t>length, only using the RAN configured PTW may miss some occasions for CN paging.</w:t>
      </w:r>
      <w:r w:rsidR="00C021CE" w:rsidRPr="00C021CE">
        <w:rPr>
          <w:sz w:val="21"/>
          <w:lang w:val="en-GB"/>
        </w:rPr>
        <w:t xml:space="preserve"> </w:t>
      </w:r>
      <w:r w:rsidR="00C021CE">
        <w:rPr>
          <w:sz w:val="21"/>
          <w:lang w:val="en-GB"/>
        </w:rPr>
        <w:t>Moreover, a</w:t>
      </w:r>
      <w:r w:rsidR="007F45C2">
        <w:rPr>
          <w:sz w:val="21"/>
          <w:lang w:val="en-GB"/>
        </w:rPr>
        <w:t xml:space="preserve">ccording to current SA2 work, the INACTIVE </w:t>
      </w:r>
      <w:proofErr w:type="spellStart"/>
      <w:r w:rsidR="007F45C2">
        <w:rPr>
          <w:sz w:val="21"/>
          <w:lang w:val="en-GB"/>
        </w:rPr>
        <w:t>eDRX</w:t>
      </w:r>
      <w:proofErr w:type="spellEnd"/>
      <w:r w:rsidR="007F45C2">
        <w:rPr>
          <w:sz w:val="21"/>
          <w:lang w:val="en-GB"/>
        </w:rPr>
        <w:t xml:space="preserve"> configuration is included in the N2 message triggering CN based </w:t>
      </w:r>
      <w:r w:rsidR="007F45C2" w:rsidRPr="00735117">
        <w:rPr>
          <w:sz w:val="21"/>
          <w:lang w:val="en-GB"/>
        </w:rPr>
        <w:t>MT communication handling request</w:t>
      </w:r>
      <w:r w:rsidR="007F45C2">
        <w:rPr>
          <w:sz w:val="21"/>
          <w:lang w:val="en-GB"/>
        </w:rPr>
        <w:t xml:space="preserve">. And it is agreed to be </w:t>
      </w:r>
      <w:proofErr w:type="spellStart"/>
      <w:r w:rsidR="007F45C2">
        <w:rPr>
          <w:sz w:val="21"/>
          <w:lang w:val="en-GB"/>
        </w:rPr>
        <w:t>gNB</w:t>
      </w:r>
      <w:proofErr w:type="spellEnd"/>
      <w:r w:rsidR="007F45C2">
        <w:rPr>
          <w:sz w:val="21"/>
          <w:lang w:val="en-GB"/>
        </w:rPr>
        <w:t xml:space="preserve"> implementation on deciding when to send the N2 trigger message. Thus</w:t>
      </w:r>
      <w:r w:rsidR="00894BA4">
        <w:rPr>
          <w:sz w:val="21"/>
          <w:lang w:val="en-GB"/>
        </w:rPr>
        <w:t>,</w:t>
      </w:r>
      <w:r w:rsidR="007F45C2">
        <w:rPr>
          <w:sz w:val="21"/>
          <w:lang w:val="en-GB"/>
        </w:rPr>
        <w:t xml:space="preserve"> if there is CN paging before the </w:t>
      </w:r>
      <w:proofErr w:type="spellStart"/>
      <w:r w:rsidR="007F45C2">
        <w:rPr>
          <w:sz w:val="21"/>
          <w:lang w:val="en-GB"/>
        </w:rPr>
        <w:t>gNB</w:t>
      </w:r>
      <w:proofErr w:type="spellEnd"/>
      <w:r w:rsidR="007F45C2">
        <w:rPr>
          <w:sz w:val="21"/>
          <w:lang w:val="en-GB"/>
        </w:rPr>
        <w:t xml:space="preserve"> forwards its INACTIVE </w:t>
      </w:r>
      <w:proofErr w:type="spellStart"/>
      <w:r w:rsidR="007F45C2">
        <w:rPr>
          <w:sz w:val="21"/>
          <w:lang w:val="en-GB"/>
        </w:rPr>
        <w:t>eDRX</w:t>
      </w:r>
      <w:proofErr w:type="spellEnd"/>
      <w:r w:rsidR="007F45C2">
        <w:rPr>
          <w:sz w:val="21"/>
          <w:lang w:val="en-GB"/>
        </w:rPr>
        <w:t xml:space="preserve"> configuration to CN</w:t>
      </w:r>
      <w:r w:rsidR="00894BA4">
        <w:rPr>
          <w:sz w:val="21"/>
          <w:lang w:val="en-GB"/>
        </w:rPr>
        <w:t>, there may be PTW mismatch</w:t>
      </w:r>
      <w:r w:rsidR="00F45AE2">
        <w:rPr>
          <w:sz w:val="21"/>
          <w:lang w:val="en-GB"/>
        </w:rPr>
        <w:t xml:space="preserve">. In this case, the UE </w:t>
      </w:r>
      <w:r w:rsidR="00F45AE2" w:rsidRPr="00F45AE2">
        <w:rPr>
          <w:sz w:val="21"/>
          <w:lang w:val="en-GB"/>
        </w:rPr>
        <w:t>only monitors paging in the PTW configured by RAN</w:t>
      </w:r>
      <w:r w:rsidR="00F45AE2">
        <w:rPr>
          <w:sz w:val="21"/>
          <w:lang w:val="en-GB"/>
        </w:rPr>
        <w:t xml:space="preserve">, while the CN sends the </w:t>
      </w:r>
      <w:r w:rsidR="002A3915">
        <w:rPr>
          <w:sz w:val="21"/>
          <w:lang w:val="en-GB"/>
        </w:rPr>
        <w:t>CN</w:t>
      </w:r>
      <w:r w:rsidR="00F45AE2">
        <w:rPr>
          <w:sz w:val="21"/>
          <w:lang w:val="en-GB"/>
        </w:rPr>
        <w:t xml:space="preserve"> paging message during CN configured PTW.</w:t>
      </w:r>
    </w:p>
    <w:p w14:paraId="26895EDC" w14:textId="145755D0" w:rsidR="008B0FC4" w:rsidRPr="00E47570" w:rsidRDefault="008B0FC4" w:rsidP="008B0FC4">
      <w:pPr>
        <w:rPr>
          <w:b/>
          <w:sz w:val="21"/>
        </w:rPr>
      </w:pPr>
      <w:r w:rsidRPr="00E47570">
        <w:rPr>
          <w:b/>
          <w:sz w:val="21"/>
        </w:rPr>
        <w:t xml:space="preserve">Observation </w:t>
      </w:r>
      <w:r w:rsidR="00894BA4">
        <w:rPr>
          <w:b/>
          <w:sz w:val="21"/>
        </w:rPr>
        <w:t>1</w:t>
      </w:r>
      <w:r w:rsidRPr="00E47570">
        <w:rPr>
          <w:b/>
          <w:sz w:val="21"/>
        </w:rPr>
        <w:t xml:space="preserve">: </w:t>
      </w:r>
      <w:r w:rsidR="00577114">
        <w:rPr>
          <w:b/>
          <w:sz w:val="21"/>
        </w:rPr>
        <w:t xml:space="preserve">If only the RAN </w:t>
      </w:r>
      <w:r w:rsidR="005801DD" w:rsidRPr="005801DD">
        <w:rPr>
          <w:b/>
          <w:sz w:val="21"/>
        </w:rPr>
        <w:t xml:space="preserve">configured </w:t>
      </w:r>
      <w:r w:rsidR="00577114">
        <w:rPr>
          <w:b/>
          <w:sz w:val="21"/>
        </w:rPr>
        <w:t>PTW is used,</w:t>
      </w:r>
      <w:r w:rsidR="005801DD">
        <w:rPr>
          <w:b/>
          <w:sz w:val="21"/>
        </w:rPr>
        <w:t xml:space="preserve"> it</w:t>
      </w:r>
      <w:r w:rsidR="00577114">
        <w:rPr>
          <w:b/>
          <w:sz w:val="21"/>
        </w:rPr>
        <w:t xml:space="preserve"> </w:t>
      </w:r>
      <w:r w:rsidR="005801DD" w:rsidRPr="005801DD">
        <w:rPr>
          <w:b/>
          <w:sz w:val="21"/>
        </w:rPr>
        <w:t>introduces a big impact on the CN</w:t>
      </w:r>
      <w:r w:rsidR="005801DD">
        <w:rPr>
          <w:b/>
          <w:sz w:val="21"/>
        </w:rPr>
        <w:t>.</w:t>
      </w:r>
      <w:r w:rsidR="005801DD" w:rsidRPr="005801DD">
        <w:rPr>
          <w:b/>
          <w:sz w:val="21"/>
        </w:rPr>
        <w:t xml:space="preserve"> </w:t>
      </w:r>
      <w:r w:rsidR="005801DD">
        <w:rPr>
          <w:b/>
          <w:sz w:val="21"/>
        </w:rPr>
        <w:t xml:space="preserve">Some </w:t>
      </w:r>
      <w:r w:rsidR="004B2D80">
        <w:rPr>
          <w:b/>
          <w:sz w:val="21"/>
        </w:rPr>
        <w:t xml:space="preserve">paging </w:t>
      </w:r>
      <w:r w:rsidR="005801DD">
        <w:rPr>
          <w:b/>
          <w:sz w:val="21"/>
        </w:rPr>
        <w:t xml:space="preserve">occasions for CN paging may be missed and </w:t>
      </w:r>
      <w:r w:rsidR="00577114">
        <w:rPr>
          <w:b/>
          <w:sz w:val="21"/>
        </w:rPr>
        <w:t>PTW mismatch</w:t>
      </w:r>
      <w:r w:rsidR="004B2D80">
        <w:rPr>
          <w:b/>
          <w:sz w:val="21"/>
        </w:rPr>
        <w:t xml:space="preserve"> between RAN and CN</w:t>
      </w:r>
      <w:r w:rsidR="00577114">
        <w:rPr>
          <w:b/>
          <w:sz w:val="21"/>
        </w:rPr>
        <w:t xml:space="preserve"> </w:t>
      </w:r>
      <w:r w:rsidR="005801DD">
        <w:rPr>
          <w:b/>
          <w:sz w:val="21"/>
        </w:rPr>
        <w:t>may exist</w:t>
      </w:r>
      <w:r w:rsidRPr="00E47570">
        <w:rPr>
          <w:b/>
          <w:sz w:val="21"/>
        </w:rPr>
        <w:t>.</w:t>
      </w:r>
    </w:p>
    <w:p w14:paraId="45D14C6C" w14:textId="0AB95D20" w:rsidR="00373E0D" w:rsidRPr="00656145" w:rsidRDefault="00847143" w:rsidP="00373E0D">
      <w:pPr>
        <w:rPr>
          <w:sz w:val="21"/>
        </w:rPr>
      </w:pPr>
      <w:r w:rsidRPr="00656145">
        <w:rPr>
          <w:rFonts w:hint="eastAsia"/>
          <w:sz w:val="21"/>
        </w:rPr>
        <w:t>I</w:t>
      </w:r>
      <w:r w:rsidRPr="00656145">
        <w:rPr>
          <w:sz w:val="21"/>
        </w:rPr>
        <w:t xml:space="preserve">t is suggested </w:t>
      </w:r>
      <w:r w:rsidR="00BF541A">
        <w:rPr>
          <w:sz w:val="21"/>
        </w:rPr>
        <w:t xml:space="preserve">that </w:t>
      </w:r>
      <w:r w:rsidRPr="00656145">
        <w:rPr>
          <w:sz w:val="21"/>
        </w:rPr>
        <w:t xml:space="preserve">RAN2 to discuss above </w:t>
      </w:r>
      <w:r w:rsidR="00C0619D">
        <w:rPr>
          <w:sz w:val="21"/>
        </w:rPr>
        <w:t>potential methods</w:t>
      </w:r>
      <w:r w:rsidRPr="00656145">
        <w:rPr>
          <w:sz w:val="21"/>
        </w:rPr>
        <w:t xml:space="preserve"> to achieve the same PTW starting location, in case of paging coincide in the same PH</w:t>
      </w:r>
      <w:r w:rsidR="00B52EAC" w:rsidRPr="00656145">
        <w:rPr>
          <w:sz w:val="21"/>
        </w:rPr>
        <w:t>.</w:t>
      </w:r>
    </w:p>
    <w:p w14:paraId="30AC83EB" w14:textId="7583C91A"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EF36D3">
        <w:rPr>
          <w:rFonts w:eastAsia="MS Gothic"/>
          <w:b/>
          <w:bCs/>
          <w:sz w:val="21"/>
          <w:szCs w:val="22"/>
          <w:lang w:eastAsia="ja-JP"/>
        </w:rPr>
        <w:t>1</w:t>
      </w:r>
      <w:r w:rsidR="00C835C8" w:rsidRPr="00656145">
        <w:rPr>
          <w:rFonts w:eastAsia="MS Gothic"/>
          <w:b/>
          <w:bCs/>
          <w:sz w:val="21"/>
          <w:szCs w:val="22"/>
          <w:lang w:eastAsia="ja-JP"/>
        </w:rPr>
        <w:t>: RAN2 to discuss following options to achieve the same PTW starting location, in case paging coincide</w:t>
      </w:r>
      <w:r w:rsidR="00F20787">
        <w:rPr>
          <w:rFonts w:eastAsia="MS Gothic"/>
          <w:b/>
          <w:bCs/>
          <w:sz w:val="21"/>
          <w:szCs w:val="22"/>
          <w:lang w:eastAsia="ja-JP"/>
        </w:rPr>
        <w:t>s</w:t>
      </w:r>
      <w:r w:rsidR="00C835C8" w:rsidRPr="00656145">
        <w:rPr>
          <w:rFonts w:eastAsia="MS Gothic"/>
          <w:b/>
          <w:bCs/>
          <w:sz w:val="21"/>
          <w:szCs w:val="22"/>
          <w:lang w:eastAsia="ja-JP"/>
        </w:rPr>
        <w:t xml:space="preserve"> in the same PH:</w:t>
      </w:r>
    </w:p>
    <w:p w14:paraId="654DAE5A" w14:textId="77777777" w:rsidR="00C835C8" w:rsidRPr="00656145" w:rsidRDefault="00C835C8" w:rsidP="00FD2307">
      <w:pPr>
        <w:pStyle w:val="af5"/>
        <w:numPr>
          <w:ilvl w:val="0"/>
          <w:numId w:val="15"/>
        </w:numPr>
        <w:ind w:leftChars="0"/>
        <w:rPr>
          <w:b/>
          <w:sz w:val="21"/>
        </w:rPr>
      </w:pPr>
      <w:r w:rsidRPr="00656145">
        <w:rPr>
          <w:b/>
          <w:sz w:val="21"/>
        </w:rPr>
        <w:t xml:space="preserve">Alt. 1: use both RAN PTW and CN PTW in overlapped PH (i.e. the </w:t>
      </w:r>
      <w:proofErr w:type="spellStart"/>
      <w:r w:rsidRPr="00656145">
        <w:rPr>
          <w:b/>
          <w:sz w:val="21"/>
        </w:rPr>
        <w:t>PTW_start</w:t>
      </w:r>
      <w:proofErr w:type="spellEnd"/>
      <w:r w:rsidRPr="00656145">
        <w:rPr>
          <w:b/>
          <w:sz w:val="21"/>
        </w:rPr>
        <w:t xml:space="preserve"> for RAN paging is re-defined as the </w:t>
      </w:r>
      <w:proofErr w:type="spellStart"/>
      <w:r w:rsidRPr="00656145">
        <w:rPr>
          <w:b/>
          <w:sz w:val="21"/>
        </w:rPr>
        <w:t>PTW_start</w:t>
      </w:r>
      <w:proofErr w:type="spellEnd"/>
      <w:r w:rsidRPr="00656145">
        <w:rPr>
          <w:b/>
          <w:sz w:val="21"/>
        </w:rPr>
        <w:t xml:space="preserve"> for CN paging);</w:t>
      </w:r>
    </w:p>
    <w:p w14:paraId="7026A6AF" w14:textId="77777777" w:rsidR="00C835C8" w:rsidRPr="00656145" w:rsidRDefault="00C835C8" w:rsidP="00FD2307">
      <w:pPr>
        <w:pStyle w:val="af5"/>
        <w:numPr>
          <w:ilvl w:val="0"/>
          <w:numId w:val="15"/>
        </w:numPr>
        <w:ind w:leftChars="0"/>
        <w:rPr>
          <w:b/>
          <w:sz w:val="21"/>
        </w:rPr>
      </w:pPr>
      <w:r w:rsidRPr="00656145">
        <w:rPr>
          <w:b/>
          <w:sz w:val="21"/>
        </w:rPr>
        <w:t xml:space="preserve">Alt.2: only use the CN PTW in overlapped PH (i.e. both the </w:t>
      </w:r>
      <w:proofErr w:type="spellStart"/>
      <w:r w:rsidRPr="00656145">
        <w:rPr>
          <w:b/>
          <w:sz w:val="21"/>
        </w:rPr>
        <w:t>PTW_start</w:t>
      </w:r>
      <w:proofErr w:type="spellEnd"/>
      <w:r w:rsidRPr="00656145">
        <w:rPr>
          <w:b/>
          <w:sz w:val="21"/>
        </w:rPr>
        <w:t xml:space="preserve"> and </w:t>
      </w:r>
      <w:proofErr w:type="spellStart"/>
      <w:r w:rsidRPr="00656145">
        <w:rPr>
          <w:b/>
          <w:sz w:val="21"/>
        </w:rPr>
        <w:t>PTW_end</w:t>
      </w:r>
      <w:proofErr w:type="spellEnd"/>
      <w:r w:rsidRPr="00656145">
        <w:rPr>
          <w:b/>
          <w:sz w:val="21"/>
        </w:rPr>
        <w:t xml:space="preserve"> for RAN paging are same as CN paging).</w:t>
      </w:r>
    </w:p>
    <w:p w14:paraId="3546F174" w14:textId="77777777" w:rsidR="00FB7FA5" w:rsidRDefault="00FB7FA5" w:rsidP="00F20787">
      <w:pPr>
        <w:rPr>
          <w:b/>
          <w:color w:val="4472C4" w:themeColor="accent1"/>
          <w:sz w:val="24"/>
          <w:lang w:val="en-GB"/>
        </w:rPr>
      </w:pPr>
    </w:p>
    <w:p w14:paraId="75C39C10" w14:textId="4F1D7DA3" w:rsidR="00F20787" w:rsidRPr="00087E8C" w:rsidRDefault="00F20787" w:rsidP="00F20787">
      <w:pPr>
        <w:rPr>
          <w:b/>
          <w:color w:val="4472C4" w:themeColor="accent1"/>
          <w:sz w:val="24"/>
          <w:lang w:val="en-GB"/>
        </w:rPr>
      </w:pPr>
      <w:r w:rsidRPr="00087E8C">
        <w:rPr>
          <w:b/>
          <w:color w:val="4472C4" w:themeColor="accent1"/>
          <w:sz w:val="24"/>
          <w:lang w:val="en-GB"/>
        </w:rPr>
        <w:t>Issue 2: how to monitor paging in overlapped PH</w:t>
      </w:r>
    </w:p>
    <w:p w14:paraId="7DE2D8AC" w14:textId="2B6F5550" w:rsidR="00B853D1" w:rsidRDefault="00D374DA" w:rsidP="00B30446">
      <w:pPr>
        <w:rPr>
          <w:rFonts w:eastAsia="MS Mincho"/>
          <w:sz w:val="21"/>
          <w:lang w:eastAsia="ko-KR"/>
        </w:rPr>
      </w:pPr>
      <w:r w:rsidRPr="00656145">
        <w:rPr>
          <w:sz w:val="21"/>
        </w:rPr>
        <w:t>To avoid the potential state mismatch, the INACTIVE UE is required to monitor both CN and RAN paging. As stated in current TS38.304,</w:t>
      </w:r>
      <w:r w:rsidR="00BE390A" w:rsidRPr="00656145">
        <w:rPr>
          <w:sz w:val="21"/>
        </w:rPr>
        <w:t xml:space="preserve"> the T for PF/PO determination shall consider the </w:t>
      </w:r>
      <w:r w:rsidR="00BE390A" w:rsidRPr="00656145">
        <w:rPr>
          <w:rFonts w:eastAsia="Yu Mincho"/>
          <w:sz w:val="21"/>
        </w:rPr>
        <w:t xml:space="preserve">UE specific DRX value configured by </w:t>
      </w:r>
      <w:r w:rsidR="007C2856">
        <w:rPr>
          <w:rFonts w:eastAsia="Yu Mincho"/>
          <w:sz w:val="21"/>
        </w:rPr>
        <w:t>upper layer</w:t>
      </w:r>
      <w:r w:rsidR="00BE390A" w:rsidRPr="00656145">
        <w:rPr>
          <w:rFonts w:eastAsia="Yu Mincho"/>
          <w:sz w:val="21"/>
        </w:rPr>
        <w:t xml:space="preserve">, e.g., </w:t>
      </w:r>
      <w:r w:rsidR="00BE390A" w:rsidRPr="00656145">
        <w:rPr>
          <w:rFonts w:eastAsia="MS Mincho"/>
          <w:sz w:val="21"/>
          <w:lang w:eastAsia="ko-KR"/>
        </w:rPr>
        <w:t xml:space="preserve">if </w:t>
      </w:r>
      <w:proofErr w:type="spellStart"/>
      <w:r w:rsidR="00BE390A" w:rsidRPr="00656145">
        <w:rPr>
          <w:sz w:val="21"/>
        </w:rPr>
        <w:t>T</w:t>
      </w:r>
      <w:r w:rsidR="00BE390A" w:rsidRPr="00656145">
        <w:rPr>
          <w:sz w:val="21"/>
          <w:vertAlign w:val="subscript"/>
        </w:rPr>
        <w:t>eDRX</w:t>
      </w:r>
      <w:proofErr w:type="spellEnd"/>
      <w:r w:rsidR="00BE390A" w:rsidRPr="00656145">
        <w:rPr>
          <w:sz w:val="21"/>
          <w:vertAlign w:val="subscript"/>
        </w:rPr>
        <w:t>, CN</w:t>
      </w:r>
      <w:r w:rsidR="00BE390A" w:rsidRPr="00656145">
        <w:rPr>
          <w:rFonts w:eastAsia="MS Mincho"/>
          <w:sz w:val="21"/>
          <w:lang w:eastAsia="ko-KR"/>
        </w:rPr>
        <w:t xml:space="preserve"> is longer than 1024 radio frames and no </w:t>
      </w:r>
      <w:proofErr w:type="spellStart"/>
      <w:r w:rsidR="00BE390A" w:rsidRPr="00656145">
        <w:rPr>
          <w:sz w:val="21"/>
        </w:rPr>
        <w:t>T</w:t>
      </w:r>
      <w:r w:rsidR="00BE390A" w:rsidRPr="00656145">
        <w:rPr>
          <w:sz w:val="21"/>
          <w:vertAlign w:val="subscript"/>
        </w:rPr>
        <w:t>eDRX</w:t>
      </w:r>
      <w:proofErr w:type="spellEnd"/>
      <w:r w:rsidR="00BE390A" w:rsidRPr="00656145">
        <w:rPr>
          <w:sz w:val="21"/>
          <w:vertAlign w:val="subscript"/>
        </w:rPr>
        <w:t>, RAN</w:t>
      </w:r>
      <w:r w:rsidR="00BE390A" w:rsidRPr="00656145">
        <w:rPr>
          <w:sz w:val="21"/>
        </w:rPr>
        <w:t xml:space="preserve"> </w:t>
      </w:r>
      <w:r w:rsidR="00BE390A" w:rsidRPr="00656145">
        <w:rPr>
          <w:rFonts w:eastAsia="MS Mincho"/>
          <w:sz w:val="21"/>
          <w:lang w:eastAsia="ko-KR"/>
        </w:rPr>
        <w:t xml:space="preserve">is configured, </w:t>
      </w:r>
      <w:r w:rsidR="00212D18">
        <w:rPr>
          <w:rFonts w:eastAsia="Yu Mincho"/>
          <w:sz w:val="21"/>
        </w:rPr>
        <w:t>d</w:t>
      </w:r>
      <w:r w:rsidR="00212D18" w:rsidRPr="00212D18">
        <w:rPr>
          <w:rFonts w:eastAsia="Yu Mincho"/>
          <w:sz w:val="21"/>
        </w:rPr>
        <w:t>uring CN configured PTW, T is determined by the shortest of the UE specific DRX value (s), if configured by RRC and/or upper layers, and a default DRX value broadcast in system information</w:t>
      </w:r>
      <w:r w:rsidR="00BE390A" w:rsidRPr="00656145">
        <w:rPr>
          <w:rFonts w:eastAsia="MS Mincho"/>
          <w:sz w:val="21"/>
          <w:lang w:eastAsia="ko-KR"/>
        </w:rPr>
        <w:t>.</w:t>
      </w:r>
      <w:r w:rsidR="00594A85" w:rsidRPr="00656145">
        <w:rPr>
          <w:rFonts w:eastAsia="MS Mincho"/>
          <w:sz w:val="21"/>
          <w:lang w:eastAsia="ko-KR"/>
        </w:rPr>
        <w:t xml:space="preserve"> The same principle shall be </w:t>
      </w:r>
      <w:r w:rsidR="00791CD2">
        <w:rPr>
          <w:rFonts w:eastAsia="MS Mincho"/>
          <w:sz w:val="21"/>
          <w:lang w:eastAsia="ko-KR"/>
        </w:rPr>
        <w:t xml:space="preserve">also </w:t>
      </w:r>
      <w:r w:rsidR="00594A85" w:rsidRPr="00656145">
        <w:rPr>
          <w:rFonts w:eastAsia="MS Mincho"/>
          <w:sz w:val="21"/>
          <w:lang w:eastAsia="ko-KR"/>
        </w:rPr>
        <w:t>applied in the case of overlapped PH, i.e., INACTIVE UE should monitor both CN and RAN paging in the PTW(s) of the overlapped PH</w:t>
      </w:r>
      <w:r w:rsidR="002E013E" w:rsidRPr="00656145">
        <w:rPr>
          <w:rFonts w:eastAsia="MS Mincho"/>
          <w:sz w:val="21"/>
          <w:lang w:eastAsia="ko-KR"/>
        </w:rPr>
        <w:t>.</w:t>
      </w:r>
    </w:p>
    <w:p w14:paraId="6EBE1869" w14:textId="56644B96" w:rsidR="002A4FB3" w:rsidRPr="00656145" w:rsidRDefault="002A4FB3" w:rsidP="00373E0D">
      <w:pPr>
        <w:rPr>
          <w:sz w:val="21"/>
        </w:rPr>
      </w:pPr>
      <w:r w:rsidRPr="00656145">
        <w:rPr>
          <w:rFonts w:eastAsia="MS Mincho"/>
          <w:sz w:val="21"/>
          <w:lang w:eastAsia="ko-KR"/>
        </w:rPr>
        <w:t xml:space="preserve">Specific </w:t>
      </w:r>
      <w:r w:rsidR="00C872EB" w:rsidRPr="00656145">
        <w:rPr>
          <w:rFonts w:eastAsia="MS Mincho"/>
          <w:sz w:val="21"/>
          <w:lang w:eastAsia="ko-KR"/>
        </w:rPr>
        <w:t xml:space="preserve">method for </w:t>
      </w:r>
      <w:r w:rsidRPr="00656145">
        <w:rPr>
          <w:rFonts w:eastAsia="MS Mincho"/>
          <w:sz w:val="21"/>
          <w:lang w:eastAsia="ko-KR"/>
        </w:rPr>
        <w:t xml:space="preserve">T determination </w:t>
      </w:r>
      <w:r w:rsidR="0057591B" w:rsidRPr="00656145">
        <w:rPr>
          <w:rFonts w:eastAsia="MS Mincho"/>
          <w:sz w:val="21"/>
          <w:lang w:eastAsia="ko-KR"/>
        </w:rPr>
        <w:t xml:space="preserve">in the overlapped PH </w:t>
      </w:r>
      <w:r w:rsidRPr="00656145">
        <w:rPr>
          <w:rFonts w:eastAsia="MS Mincho"/>
          <w:sz w:val="21"/>
          <w:lang w:eastAsia="ko-KR"/>
        </w:rPr>
        <w:t xml:space="preserve">shall be provided. </w:t>
      </w:r>
      <w:r w:rsidR="00741816" w:rsidRPr="00656145">
        <w:rPr>
          <w:sz w:val="21"/>
        </w:rPr>
        <w:t xml:space="preserve">Consider </w:t>
      </w:r>
      <w:r w:rsidR="00F6791B" w:rsidRPr="00656145">
        <w:rPr>
          <w:sz w:val="21"/>
        </w:rPr>
        <w:t>the RAN PTW length can be different from the CN PTW length</w:t>
      </w:r>
      <w:r w:rsidR="00741816" w:rsidRPr="00656145">
        <w:rPr>
          <w:sz w:val="21"/>
        </w:rPr>
        <w:t xml:space="preserve">, </w:t>
      </w:r>
      <w:r w:rsidR="00D03339">
        <w:rPr>
          <w:sz w:val="21"/>
        </w:rPr>
        <w:t xml:space="preserve">e.g. the </w:t>
      </w:r>
      <w:r w:rsidR="00D03339" w:rsidRPr="00D03339">
        <w:rPr>
          <w:sz w:val="21"/>
        </w:rPr>
        <w:t>Alt. 1</w:t>
      </w:r>
      <w:r w:rsidR="00D03339">
        <w:rPr>
          <w:sz w:val="21"/>
        </w:rPr>
        <w:t xml:space="preserve"> in Proposal 5 is adopted, </w:t>
      </w:r>
      <w:r w:rsidR="00F6791B" w:rsidRPr="00656145">
        <w:rPr>
          <w:sz w:val="21"/>
        </w:rPr>
        <w:t xml:space="preserve">there is </w:t>
      </w:r>
      <w:r w:rsidR="00F557C1" w:rsidRPr="00656145">
        <w:rPr>
          <w:sz w:val="21"/>
        </w:rPr>
        <w:t xml:space="preserve">overlapped PTW part and non-overlapped PTW part. Thus </w:t>
      </w:r>
      <w:r w:rsidR="00F6791B" w:rsidRPr="00656145">
        <w:rPr>
          <w:sz w:val="21"/>
        </w:rPr>
        <w:t>another way to determine the T</w:t>
      </w:r>
      <w:r w:rsidR="00AA3124" w:rsidRPr="00656145">
        <w:rPr>
          <w:sz w:val="21"/>
        </w:rPr>
        <w:t xml:space="preserve"> is as follows</w:t>
      </w:r>
      <w:r w:rsidR="00FA6A55">
        <w:rPr>
          <w:sz w:val="21"/>
        </w:rPr>
        <w:t>, i.e.,</w:t>
      </w:r>
    </w:p>
    <w:p w14:paraId="6ED82242" w14:textId="7CF5EC14" w:rsidR="00F6791B" w:rsidRPr="00656145" w:rsidRDefault="00F6791B" w:rsidP="00F6791B">
      <w:pPr>
        <w:pStyle w:val="af5"/>
        <w:numPr>
          <w:ilvl w:val="0"/>
          <w:numId w:val="15"/>
        </w:numPr>
        <w:ind w:leftChars="0"/>
        <w:rPr>
          <w:sz w:val="21"/>
        </w:rPr>
      </w:pPr>
      <w:r w:rsidRPr="00656145">
        <w:rPr>
          <w:sz w:val="21"/>
        </w:rPr>
        <w:t>During overlapped PTW part</w:t>
      </w:r>
      <w:r w:rsidR="00F557C1" w:rsidRPr="00656145">
        <w:rPr>
          <w:sz w:val="21"/>
        </w:rPr>
        <w:t>,</w:t>
      </w:r>
      <w:r w:rsidRPr="00656145">
        <w:rPr>
          <w:sz w:val="21"/>
        </w:rPr>
        <w:t xml:space="preserve"> T=min{UE specific DRX value if configured by upper layers, UE specific DRX value if configured by RRC, default DRX value broadcast in system information}.</w:t>
      </w:r>
    </w:p>
    <w:p w14:paraId="06D15EF1" w14:textId="08349E6C" w:rsidR="00CE7BFD" w:rsidRDefault="00F6791B" w:rsidP="00F6791B">
      <w:pPr>
        <w:pStyle w:val="af5"/>
        <w:numPr>
          <w:ilvl w:val="0"/>
          <w:numId w:val="15"/>
        </w:numPr>
        <w:ind w:leftChars="0"/>
        <w:rPr>
          <w:sz w:val="21"/>
        </w:rPr>
      </w:pPr>
      <w:r w:rsidRPr="00656145">
        <w:rPr>
          <w:sz w:val="21"/>
        </w:rPr>
        <w:t xml:space="preserve">During non-overlapped PTW part: </w:t>
      </w:r>
      <w:r w:rsidR="00286BC4" w:rsidRPr="00656145">
        <w:rPr>
          <w:sz w:val="21"/>
        </w:rPr>
        <w:br/>
      </w:r>
      <w:r w:rsidR="00CE7BFD">
        <w:rPr>
          <w:sz w:val="21"/>
        </w:rPr>
        <w:t>i</w:t>
      </w:r>
      <w:r w:rsidR="00CE7BFD" w:rsidRPr="00656145">
        <w:rPr>
          <w:sz w:val="21"/>
        </w:rPr>
        <w:t>f CN PTW is longer, T=min{UE specific DRX value if configured by upper layer, default DRX value broadcast in system information}</w:t>
      </w:r>
      <w:r w:rsidR="00952223">
        <w:rPr>
          <w:rFonts w:eastAsiaTheme="minorEastAsia" w:hint="eastAsia"/>
          <w:sz w:val="21"/>
          <w:lang w:eastAsia="zh-CN"/>
        </w:rPr>
        <w:t>,</w:t>
      </w:r>
      <w:r w:rsidR="00952223">
        <w:rPr>
          <w:rFonts w:eastAsiaTheme="minorEastAsia"/>
          <w:sz w:val="21"/>
          <w:lang w:eastAsia="zh-CN"/>
        </w:rPr>
        <w:t xml:space="preserve"> which is illustrated in Fig. 4 as an example</w:t>
      </w:r>
      <w:r w:rsidR="00CE7BFD">
        <w:rPr>
          <w:sz w:val="21"/>
        </w:rPr>
        <w:t>;</w:t>
      </w:r>
    </w:p>
    <w:p w14:paraId="1581B494" w14:textId="4890A4E8" w:rsidR="00F6791B" w:rsidRDefault="00CE7BFD" w:rsidP="00CE7BFD">
      <w:pPr>
        <w:pStyle w:val="af5"/>
        <w:ind w:leftChars="0" w:left="360" w:firstLine="0"/>
        <w:rPr>
          <w:sz w:val="21"/>
        </w:rPr>
      </w:pPr>
      <w:r>
        <w:rPr>
          <w:sz w:val="21"/>
        </w:rPr>
        <w:lastRenderedPageBreak/>
        <w:t>I</w:t>
      </w:r>
      <w:r w:rsidR="00F6791B" w:rsidRPr="00656145">
        <w:rPr>
          <w:sz w:val="21"/>
        </w:rPr>
        <w:t>f RAN PTW is longer, T=</w:t>
      </w:r>
      <w:proofErr w:type="gramStart"/>
      <w:r w:rsidR="00F6791B" w:rsidRPr="00656145">
        <w:rPr>
          <w:sz w:val="21"/>
        </w:rPr>
        <w:t>min{</w:t>
      </w:r>
      <w:proofErr w:type="gramEnd"/>
      <w:r w:rsidR="00F6791B" w:rsidRPr="00656145">
        <w:rPr>
          <w:sz w:val="21"/>
        </w:rPr>
        <w:t>UE specific DRX value if configured by RRC, default DRX value broadcast in system information}</w:t>
      </w:r>
      <w:r w:rsidR="00287D1A">
        <w:rPr>
          <w:sz w:val="21"/>
        </w:rPr>
        <w:t xml:space="preserve">, </w:t>
      </w:r>
      <w:r w:rsidR="00631F2E">
        <w:rPr>
          <w:sz w:val="21"/>
        </w:rPr>
        <w:t xml:space="preserve">wherein </w:t>
      </w:r>
      <w:r w:rsidR="00287D1A">
        <w:rPr>
          <w:sz w:val="21"/>
        </w:rPr>
        <w:t xml:space="preserve">the </w:t>
      </w:r>
      <w:r w:rsidR="00287D1A" w:rsidRPr="00656145">
        <w:rPr>
          <w:sz w:val="21"/>
        </w:rPr>
        <w:t xml:space="preserve">default DRX value </w:t>
      </w:r>
      <w:r w:rsidR="00287D1A">
        <w:rPr>
          <w:sz w:val="21"/>
        </w:rPr>
        <w:t>is included in case of SI change notification</w:t>
      </w:r>
      <w:r w:rsidR="00631F2E">
        <w:rPr>
          <w:sz w:val="21"/>
        </w:rPr>
        <w:t xml:space="preserve">, just like </w:t>
      </w:r>
      <w:r w:rsidR="001D4291">
        <w:rPr>
          <w:sz w:val="21"/>
        </w:rPr>
        <w:t xml:space="preserve">the use of it in determining </w:t>
      </w:r>
      <w:r w:rsidR="00590E62">
        <w:rPr>
          <w:sz w:val="21"/>
        </w:rPr>
        <w:t>T in CN PTW</w:t>
      </w:r>
      <w:r w:rsidR="00F6791B" w:rsidRPr="00656145">
        <w:rPr>
          <w:sz w:val="21"/>
        </w:rPr>
        <w:t>.</w:t>
      </w:r>
    </w:p>
    <w:p w14:paraId="0E9E62A0" w14:textId="47FA6C12" w:rsidR="0011237C" w:rsidRPr="009755AA" w:rsidRDefault="0011237C" w:rsidP="009755AA">
      <w:pPr>
        <w:jc w:val="center"/>
        <w:rPr>
          <w:sz w:val="21"/>
        </w:rPr>
      </w:pPr>
      <w:r>
        <w:rPr>
          <w:rFonts w:hint="eastAsia"/>
          <w:noProof/>
          <w:sz w:val="21"/>
        </w:rPr>
        <w:drawing>
          <wp:inline distT="0" distB="0" distL="0" distR="0" wp14:anchorId="6D10D6C3" wp14:editId="3197C598">
            <wp:extent cx="3863516" cy="152156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6548" cy="1534571"/>
                    </a:xfrm>
                    <a:prstGeom prst="rect">
                      <a:avLst/>
                    </a:prstGeom>
                    <a:noFill/>
                  </pic:spPr>
                </pic:pic>
              </a:graphicData>
            </a:graphic>
          </wp:inline>
        </w:drawing>
      </w:r>
    </w:p>
    <w:p w14:paraId="10260123" w14:textId="3FE0E6B9" w:rsidR="00F61109" w:rsidRPr="00656145" w:rsidRDefault="00F61109" w:rsidP="009755AA">
      <w:pPr>
        <w:jc w:val="center"/>
        <w:rPr>
          <w:sz w:val="21"/>
        </w:rPr>
      </w:pPr>
      <w:r>
        <w:rPr>
          <w:rFonts w:hint="eastAsia"/>
          <w:sz w:val="21"/>
        </w:rPr>
        <w:t>F</w:t>
      </w:r>
      <w:r>
        <w:rPr>
          <w:sz w:val="21"/>
        </w:rPr>
        <w:t>igure 4. I</w:t>
      </w:r>
      <w:r w:rsidRPr="00581D7D">
        <w:rPr>
          <w:sz w:val="21"/>
        </w:rPr>
        <w:t>llustration</w:t>
      </w:r>
      <w:r>
        <w:rPr>
          <w:sz w:val="21"/>
        </w:rPr>
        <w:t xml:space="preserve"> of</w:t>
      </w:r>
      <w:r w:rsidRPr="00581D7D">
        <w:rPr>
          <w:sz w:val="21"/>
        </w:rPr>
        <w:t xml:space="preserve"> </w:t>
      </w:r>
      <w:r w:rsidRPr="00656145">
        <w:rPr>
          <w:sz w:val="21"/>
        </w:rPr>
        <w:t>determine the T</w:t>
      </w:r>
      <w:r>
        <w:rPr>
          <w:sz w:val="21"/>
        </w:rPr>
        <w:t xml:space="preserve"> d</w:t>
      </w:r>
      <w:r w:rsidRPr="00F61109">
        <w:rPr>
          <w:sz w:val="21"/>
        </w:rPr>
        <w:t xml:space="preserve">uring overlapped </w:t>
      </w:r>
      <w:r>
        <w:rPr>
          <w:sz w:val="21"/>
        </w:rPr>
        <w:t xml:space="preserve">and non-overlapped </w:t>
      </w:r>
      <w:r w:rsidRPr="00F61109">
        <w:rPr>
          <w:sz w:val="21"/>
        </w:rPr>
        <w:t>PTW part</w:t>
      </w:r>
      <w:r>
        <w:rPr>
          <w:sz w:val="21"/>
        </w:rPr>
        <w:t>, wherein the CN PTW is longer</w:t>
      </w:r>
    </w:p>
    <w:p w14:paraId="0ED24E76" w14:textId="7C863369" w:rsidR="00D03339" w:rsidRDefault="00D03339" w:rsidP="00373E0D">
      <w:pPr>
        <w:rPr>
          <w:sz w:val="21"/>
        </w:rPr>
      </w:pPr>
      <w:r>
        <w:rPr>
          <w:rFonts w:eastAsiaTheme="minorEastAsia"/>
          <w:bCs/>
          <w:sz w:val="21"/>
          <w:szCs w:val="22"/>
        </w:rPr>
        <w:t xml:space="preserve">If a </w:t>
      </w:r>
      <w:r w:rsidRPr="00656145">
        <w:rPr>
          <w:rFonts w:eastAsia="MS Mincho"/>
          <w:sz w:val="21"/>
          <w:lang w:eastAsia="ko-KR"/>
        </w:rPr>
        <w:t>unified</w:t>
      </w:r>
      <w:r>
        <w:rPr>
          <w:rFonts w:eastAsia="MS Mincho"/>
          <w:sz w:val="21"/>
          <w:lang w:eastAsia="ko-KR"/>
        </w:rPr>
        <w:t xml:space="preserve"> PTW is used, e.g. </w:t>
      </w:r>
      <w:r>
        <w:rPr>
          <w:sz w:val="21"/>
        </w:rPr>
        <w:t xml:space="preserve">the </w:t>
      </w:r>
      <w:r w:rsidRPr="00D03339">
        <w:rPr>
          <w:sz w:val="21"/>
        </w:rPr>
        <w:t xml:space="preserve">Alt. </w:t>
      </w:r>
      <w:r>
        <w:rPr>
          <w:sz w:val="21"/>
        </w:rPr>
        <w:t xml:space="preserve">2 in Proposal 5 is adopted, </w:t>
      </w:r>
      <w:r w:rsidRPr="00656145">
        <w:rPr>
          <w:sz w:val="21"/>
        </w:rPr>
        <w:t>T is determined by the shortest of the UE specific DRX value (s), if configured by RRC and/or upper layers, and a default DRX value broadcast in system information.</w:t>
      </w:r>
    </w:p>
    <w:p w14:paraId="1D1A01FB" w14:textId="554FCF49" w:rsidR="008C354E" w:rsidRDefault="00297FEB" w:rsidP="009755AA">
      <w:pPr>
        <w:jc w:val="center"/>
        <w:rPr>
          <w:rFonts w:eastAsiaTheme="minorEastAsia"/>
          <w:bCs/>
          <w:sz w:val="21"/>
          <w:szCs w:val="22"/>
        </w:rPr>
      </w:pPr>
      <w:r>
        <w:rPr>
          <w:noProof/>
        </w:rPr>
        <w:drawing>
          <wp:inline distT="0" distB="0" distL="0" distR="0" wp14:anchorId="71CFFCD5" wp14:editId="4EF5FB6B">
            <wp:extent cx="3299791" cy="1598212"/>
            <wp:effectExtent l="0" t="0" r="0" b="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2">
                      <a:extLst>
                        <a:ext uri="{28A0092B-C50C-407E-A947-70E740481C1C}">
                          <a14:useLocalDpi xmlns:a14="http://schemas.microsoft.com/office/drawing/2010/main" val="0"/>
                        </a:ext>
                      </a:extLst>
                    </a:blip>
                    <a:stretch>
                      <a:fillRect/>
                    </a:stretch>
                  </pic:blipFill>
                  <pic:spPr>
                    <a:xfrm>
                      <a:off x="0" y="0"/>
                      <a:ext cx="3318165" cy="1607111"/>
                    </a:xfrm>
                    <a:prstGeom prst="rect">
                      <a:avLst/>
                    </a:prstGeom>
                  </pic:spPr>
                </pic:pic>
              </a:graphicData>
            </a:graphic>
          </wp:inline>
        </w:drawing>
      </w:r>
    </w:p>
    <w:p w14:paraId="0554C3F7" w14:textId="6DE7C215" w:rsidR="008C354E" w:rsidRPr="00D03339" w:rsidRDefault="008C354E" w:rsidP="009755AA">
      <w:pPr>
        <w:jc w:val="center"/>
        <w:rPr>
          <w:rFonts w:eastAsiaTheme="minorEastAsia"/>
          <w:bCs/>
          <w:sz w:val="21"/>
          <w:szCs w:val="22"/>
        </w:rPr>
      </w:pPr>
      <w:r>
        <w:rPr>
          <w:rFonts w:hint="eastAsia"/>
          <w:sz w:val="21"/>
        </w:rPr>
        <w:t>F</w:t>
      </w:r>
      <w:r>
        <w:rPr>
          <w:sz w:val="21"/>
        </w:rPr>
        <w:t>igure 5. I</w:t>
      </w:r>
      <w:r w:rsidRPr="00581D7D">
        <w:rPr>
          <w:sz w:val="21"/>
        </w:rPr>
        <w:t>llustration</w:t>
      </w:r>
      <w:r>
        <w:rPr>
          <w:sz w:val="21"/>
        </w:rPr>
        <w:t xml:space="preserve"> of</w:t>
      </w:r>
      <w:r w:rsidRPr="00581D7D">
        <w:rPr>
          <w:sz w:val="21"/>
        </w:rPr>
        <w:t xml:space="preserve"> </w:t>
      </w:r>
      <w:r w:rsidRPr="00656145">
        <w:rPr>
          <w:sz w:val="21"/>
        </w:rPr>
        <w:t>determine the T</w:t>
      </w:r>
      <w:r>
        <w:rPr>
          <w:sz w:val="21"/>
        </w:rPr>
        <w:t xml:space="preserve"> d</w:t>
      </w:r>
      <w:r w:rsidRPr="00F61109">
        <w:rPr>
          <w:sz w:val="21"/>
        </w:rPr>
        <w:t xml:space="preserve">uring </w:t>
      </w:r>
      <w:r>
        <w:rPr>
          <w:sz w:val="21"/>
        </w:rPr>
        <w:t>the unified</w:t>
      </w:r>
      <w:r w:rsidRPr="00F61109">
        <w:rPr>
          <w:sz w:val="21"/>
        </w:rPr>
        <w:t xml:space="preserve"> PTW</w:t>
      </w:r>
    </w:p>
    <w:p w14:paraId="370F655C" w14:textId="5BC6E1A8" w:rsidR="00C835C8"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EF36D3">
        <w:rPr>
          <w:rFonts w:eastAsia="MS Gothic"/>
          <w:b/>
          <w:bCs/>
          <w:sz w:val="21"/>
          <w:szCs w:val="22"/>
          <w:lang w:eastAsia="ja-JP"/>
        </w:rPr>
        <w:t>2</w:t>
      </w:r>
      <w:r w:rsidR="00EF36D3" w:rsidRPr="00656145">
        <w:rPr>
          <w:rFonts w:eastAsia="MS Gothic"/>
          <w:b/>
          <w:bCs/>
          <w:sz w:val="21"/>
          <w:szCs w:val="22"/>
          <w:lang w:eastAsia="ja-JP"/>
        </w:rPr>
        <w:t>a</w:t>
      </w:r>
      <w:r w:rsidR="00C835C8" w:rsidRPr="00656145">
        <w:rPr>
          <w:rFonts w:eastAsia="MS Gothic"/>
          <w:b/>
          <w:bCs/>
          <w:sz w:val="21"/>
          <w:szCs w:val="22"/>
          <w:lang w:eastAsia="ja-JP"/>
        </w:rPr>
        <w:t xml:space="preserve">: </w:t>
      </w:r>
      <w:r w:rsidR="00F20787">
        <w:rPr>
          <w:rFonts w:eastAsia="MS Gothic"/>
          <w:b/>
          <w:bCs/>
          <w:sz w:val="21"/>
          <w:szCs w:val="22"/>
          <w:lang w:eastAsia="ja-JP"/>
        </w:rPr>
        <w:t xml:space="preserve">For </w:t>
      </w:r>
      <w:r w:rsidR="00085F8A">
        <w:rPr>
          <w:rFonts w:eastAsia="MS Gothic"/>
          <w:b/>
          <w:bCs/>
          <w:sz w:val="21"/>
          <w:szCs w:val="22"/>
          <w:lang w:eastAsia="ja-JP"/>
        </w:rPr>
        <w:t xml:space="preserve">the </w:t>
      </w:r>
      <w:r w:rsidR="00F20787">
        <w:rPr>
          <w:rFonts w:eastAsia="MS Gothic"/>
          <w:b/>
          <w:bCs/>
          <w:sz w:val="21"/>
          <w:szCs w:val="22"/>
          <w:lang w:eastAsia="ja-JP"/>
        </w:rPr>
        <w:t xml:space="preserve">UE in RRC_INACTIVE configured with </w:t>
      </w:r>
      <w:r w:rsidR="00085F8A">
        <w:rPr>
          <w:rFonts w:eastAsia="MS Gothic"/>
          <w:b/>
          <w:bCs/>
          <w:sz w:val="21"/>
          <w:szCs w:val="22"/>
          <w:lang w:eastAsia="ja-JP"/>
        </w:rPr>
        <w:t xml:space="preserve">both </w:t>
      </w:r>
      <w:r w:rsidR="00F20787">
        <w:rPr>
          <w:rFonts w:eastAsia="MS Gothic"/>
          <w:b/>
          <w:bCs/>
          <w:sz w:val="21"/>
          <w:szCs w:val="22"/>
          <w:lang w:eastAsia="ja-JP"/>
        </w:rPr>
        <w:t xml:space="preserve">IDLE and IANCTIVE </w:t>
      </w:r>
      <w:proofErr w:type="spellStart"/>
      <w:r w:rsidR="00F20787">
        <w:rPr>
          <w:rFonts w:eastAsia="MS Gothic"/>
          <w:b/>
          <w:bCs/>
          <w:sz w:val="21"/>
          <w:szCs w:val="22"/>
          <w:lang w:eastAsia="ja-JP"/>
        </w:rPr>
        <w:t>eDRX</w:t>
      </w:r>
      <w:proofErr w:type="spellEnd"/>
      <w:r w:rsidR="00085F8A">
        <w:rPr>
          <w:rFonts w:eastAsia="MS Gothic"/>
          <w:b/>
          <w:bCs/>
          <w:sz w:val="21"/>
          <w:szCs w:val="22"/>
          <w:lang w:eastAsia="ja-JP"/>
        </w:rPr>
        <w:t xml:space="preserve"> cycle</w:t>
      </w:r>
      <w:r w:rsidR="00F20787">
        <w:rPr>
          <w:rFonts w:eastAsia="MS Gothic"/>
          <w:b/>
          <w:bCs/>
          <w:sz w:val="21"/>
          <w:szCs w:val="22"/>
          <w:lang w:eastAsia="ja-JP"/>
        </w:rPr>
        <w:t xml:space="preserve"> longer than 10.24s, </w:t>
      </w:r>
      <w:r w:rsidR="00085F8A">
        <w:rPr>
          <w:rFonts w:eastAsia="MS Gothic"/>
          <w:b/>
          <w:bCs/>
          <w:sz w:val="21"/>
          <w:szCs w:val="22"/>
          <w:lang w:eastAsia="ja-JP"/>
        </w:rPr>
        <w:t>it</w:t>
      </w:r>
      <w:r w:rsidR="00C835C8" w:rsidRPr="00656145">
        <w:rPr>
          <w:rFonts w:eastAsia="MS Gothic"/>
          <w:b/>
          <w:bCs/>
          <w:sz w:val="21"/>
          <w:szCs w:val="22"/>
          <w:lang w:eastAsia="ja-JP"/>
        </w:rPr>
        <w:t xml:space="preserve"> should monitor both CN and RAN paging in the PTW(s) of the overlapped PH.</w:t>
      </w:r>
    </w:p>
    <w:p w14:paraId="64B038E9" w14:textId="77CBC391"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EF36D3">
        <w:rPr>
          <w:rFonts w:eastAsia="MS Gothic"/>
          <w:b/>
          <w:bCs/>
          <w:sz w:val="21"/>
          <w:szCs w:val="22"/>
          <w:lang w:eastAsia="ja-JP"/>
        </w:rPr>
        <w:t>2</w:t>
      </w:r>
      <w:r w:rsidR="00EF36D3" w:rsidRPr="00656145">
        <w:rPr>
          <w:rFonts w:eastAsia="MS Gothic"/>
          <w:b/>
          <w:bCs/>
          <w:sz w:val="21"/>
          <w:szCs w:val="22"/>
          <w:lang w:eastAsia="ja-JP"/>
        </w:rPr>
        <w:t>b</w:t>
      </w:r>
      <w:r w:rsidR="00C835C8" w:rsidRPr="00656145">
        <w:rPr>
          <w:rFonts w:eastAsia="MS Gothic"/>
          <w:b/>
          <w:bCs/>
          <w:sz w:val="21"/>
          <w:szCs w:val="22"/>
          <w:lang w:eastAsia="ja-JP"/>
        </w:rPr>
        <w:t>: RAN2 to discuss following options on the T calculation in the overlapped PH:</w:t>
      </w:r>
    </w:p>
    <w:p w14:paraId="0514637A" w14:textId="5F1A9433" w:rsidR="004B3E1A" w:rsidRPr="00656145" w:rsidRDefault="00C835C8" w:rsidP="00AB19E5">
      <w:pPr>
        <w:pStyle w:val="af5"/>
        <w:numPr>
          <w:ilvl w:val="0"/>
          <w:numId w:val="15"/>
        </w:numPr>
        <w:ind w:leftChars="0"/>
        <w:rPr>
          <w:b/>
          <w:sz w:val="21"/>
        </w:rPr>
      </w:pPr>
      <w:r w:rsidRPr="00656145">
        <w:rPr>
          <w:b/>
          <w:sz w:val="21"/>
        </w:rPr>
        <w:t>Option 1</w:t>
      </w:r>
      <w:r w:rsidR="00AB19E5">
        <w:rPr>
          <w:b/>
          <w:sz w:val="21"/>
        </w:rPr>
        <w:t xml:space="preserve"> (if </w:t>
      </w:r>
      <w:r w:rsidR="00AB19E5" w:rsidRPr="00AB19E5">
        <w:rPr>
          <w:b/>
          <w:sz w:val="21"/>
        </w:rPr>
        <w:t xml:space="preserve">Alt. 1 in Proposal </w:t>
      </w:r>
      <w:r w:rsidR="00913751">
        <w:rPr>
          <w:b/>
          <w:sz w:val="21"/>
        </w:rPr>
        <w:t>1</w:t>
      </w:r>
      <w:r w:rsidR="00913751" w:rsidRPr="00AB19E5">
        <w:rPr>
          <w:b/>
          <w:sz w:val="21"/>
        </w:rPr>
        <w:t xml:space="preserve"> </w:t>
      </w:r>
      <w:r w:rsidR="00AB19E5" w:rsidRPr="00AB19E5">
        <w:rPr>
          <w:b/>
          <w:sz w:val="21"/>
        </w:rPr>
        <w:t>is adopted</w:t>
      </w:r>
      <w:r w:rsidR="00AB19E5">
        <w:rPr>
          <w:b/>
          <w:sz w:val="21"/>
        </w:rPr>
        <w:t>)</w:t>
      </w:r>
      <w:r w:rsidRPr="00656145">
        <w:rPr>
          <w:b/>
          <w:sz w:val="21"/>
        </w:rPr>
        <w:t xml:space="preserve">: </w:t>
      </w:r>
      <w:r w:rsidR="004B3E1A" w:rsidRPr="00656145">
        <w:rPr>
          <w:b/>
          <w:sz w:val="21"/>
        </w:rPr>
        <w:br/>
      </w:r>
      <w:r w:rsidRPr="00656145">
        <w:rPr>
          <w:b/>
          <w:sz w:val="21"/>
        </w:rPr>
        <w:t xml:space="preserve">During </w:t>
      </w:r>
      <w:r w:rsidR="00085F8A">
        <w:rPr>
          <w:b/>
          <w:sz w:val="21"/>
        </w:rPr>
        <w:t xml:space="preserve">the </w:t>
      </w:r>
      <w:r w:rsidRPr="009755AA">
        <w:rPr>
          <w:b/>
          <w:sz w:val="21"/>
          <w:highlight w:val="yellow"/>
        </w:rPr>
        <w:t>overlapped</w:t>
      </w:r>
      <w:r w:rsidR="00085F8A" w:rsidRPr="009755AA">
        <w:rPr>
          <w:b/>
          <w:sz w:val="21"/>
          <w:highlight w:val="yellow"/>
        </w:rPr>
        <w:t xml:space="preserve"> </w:t>
      </w:r>
      <w:r w:rsidRPr="009755AA">
        <w:rPr>
          <w:b/>
          <w:sz w:val="21"/>
          <w:highlight w:val="yellow"/>
        </w:rPr>
        <w:t>PTW part</w:t>
      </w:r>
      <w:r w:rsidRPr="00656145">
        <w:rPr>
          <w:b/>
          <w:sz w:val="21"/>
        </w:rPr>
        <w:t>: T=min{UE specific DRX value if configured by upper layers, UE specific DRX value if configured by RRC, default DRX value broadcast in system information}.</w:t>
      </w:r>
      <w:r w:rsidR="004B3E1A" w:rsidRPr="00656145">
        <w:rPr>
          <w:b/>
          <w:sz w:val="21"/>
        </w:rPr>
        <w:br/>
      </w:r>
      <w:r w:rsidRPr="00656145">
        <w:rPr>
          <w:b/>
          <w:sz w:val="21"/>
        </w:rPr>
        <w:t xml:space="preserve">During </w:t>
      </w:r>
      <w:r w:rsidR="00085F8A">
        <w:rPr>
          <w:b/>
          <w:sz w:val="21"/>
        </w:rPr>
        <w:t xml:space="preserve">the </w:t>
      </w:r>
      <w:r w:rsidRPr="009755AA">
        <w:rPr>
          <w:b/>
          <w:sz w:val="21"/>
          <w:highlight w:val="yellow"/>
        </w:rPr>
        <w:t>non-overlapped PTW part</w:t>
      </w:r>
      <w:r w:rsidRPr="00656145">
        <w:rPr>
          <w:b/>
          <w:sz w:val="21"/>
        </w:rPr>
        <w:t xml:space="preserve">: if </w:t>
      </w:r>
      <w:r w:rsidR="00085F8A">
        <w:rPr>
          <w:b/>
          <w:sz w:val="21"/>
        </w:rPr>
        <w:t xml:space="preserve">the </w:t>
      </w:r>
      <w:r w:rsidRPr="00656145">
        <w:rPr>
          <w:b/>
          <w:sz w:val="21"/>
        </w:rPr>
        <w:t xml:space="preserve">RAN PTW is longer, T=min{UE specific DRX value if configured by RRC, default DRX value broadcast in system information}; If </w:t>
      </w:r>
      <w:r w:rsidR="00085F8A">
        <w:rPr>
          <w:b/>
          <w:sz w:val="21"/>
        </w:rPr>
        <w:t xml:space="preserve">the </w:t>
      </w:r>
      <w:r w:rsidRPr="00656145">
        <w:rPr>
          <w:b/>
          <w:sz w:val="21"/>
        </w:rPr>
        <w:t>CN PTW is longer, T=min{UE specific DRX value if configured by upper layer, default DRX value broadcast in system information}.</w:t>
      </w:r>
    </w:p>
    <w:p w14:paraId="3C82CE03" w14:textId="19B4528E" w:rsidR="00564FE9" w:rsidRDefault="00C835C8" w:rsidP="00F1623F">
      <w:pPr>
        <w:pStyle w:val="af5"/>
        <w:numPr>
          <w:ilvl w:val="0"/>
          <w:numId w:val="15"/>
        </w:numPr>
        <w:ind w:leftChars="0"/>
        <w:rPr>
          <w:b/>
          <w:sz w:val="21"/>
        </w:rPr>
      </w:pPr>
      <w:r w:rsidRPr="00656145">
        <w:rPr>
          <w:b/>
          <w:sz w:val="21"/>
        </w:rPr>
        <w:t>Option 2</w:t>
      </w:r>
      <w:r w:rsidR="00AB19E5">
        <w:rPr>
          <w:b/>
          <w:sz w:val="21"/>
        </w:rPr>
        <w:t xml:space="preserve"> (if </w:t>
      </w:r>
      <w:r w:rsidR="00AB19E5" w:rsidRPr="00AB19E5">
        <w:rPr>
          <w:b/>
          <w:sz w:val="21"/>
        </w:rPr>
        <w:t xml:space="preserve">Alt. </w:t>
      </w:r>
      <w:r w:rsidR="00AB19E5">
        <w:rPr>
          <w:b/>
          <w:sz w:val="21"/>
        </w:rPr>
        <w:t>2</w:t>
      </w:r>
      <w:r w:rsidR="00AB19E5" w:rsidRPr="00AB19E5">
        <w:rPr>
          <w:b/>
          <w:sz w:val="21"/>
        </w:rPr>
        <w:t xml:space="preserve"> in Proposal </w:t>
      </w:r>
      <w:r w:rsidR="00913751">
        <w:rPr>
          <w:b/>
          <w:sz w:val="21"/>
        </w:rPr>
        <w:t>1</w:t>
      </w:r>
      <w:r w:rsidR="00913751" w:rsidRPr="00AB19E5">
        <w:rPr>
          <w:b/>
          <w:sz w:val="21"/>
        </w:rPr>
        <w:t xml:space="preserve"> </w:t>
      </w:r>
      <w:r w:rsidR="00AB19E5" w:rsidRPr="00AB19E5">
        <w:rPr>
          <w:b/>
          <w:sz w:val="21"/>
        </w:rPr>
        <w:t>is adopted</w:t>
      </w:r>
      <w:r w:rsidR="00AB19E5">
        <w:rPr>
          <w:b/>
          <w:sz w:val="21"/>
        </w:rPr>
        <w:t>)</w:t>
      </w:r>
      <w:r w:rsidRPr="00656145">
        <w:rPr>
          <w:b/>
          <w:sz w:val="21"/>
        </w:rPr>
        <w:t xml:space="preserve">: </w:t>
      </w:r>
    </w:p>
    <w:p w14:paraId="44BCFCB7" w14:textId="720B78B7" w:rsidR="00C835C8" w:rsidRPr="00656145" w:rsidRDefault="00C835C8" w:rsidP="009755AA">
      <w:pPr>
        <w:pStyle w:val="af5"/>
        <w:ind w:leftChars="0" w:left="360" w:firstLine="0"/>
        <w:rPr>
          <w:b/>
          <w:sz w:val="21"/>
        </w:rPr>
      </w:pPr>
      <w:r w:rsidRPr="00656145">
        <w:rPr>
          <w:b/>
          <w:sz w:val="21"/>
        </w:rPr>
        <w:t xml:space="preserve">During </w:t>
      </w:r>
      <w:r w:rsidR="00564FE9">
        <w:rPr>
          <w:b/>
          <w:sz w:val="21"/>
        </w:rPr>
        <w:t xml:space="preserve">the </w:t>
      </w:r>
      <w:r w:rsidRPr="00656145">
        <w:rPr>
          <w:b/>
          <w:sz w:val="21"/>
        </w:rPr>
        <w:t xml:space="preserve">PTW: T=min{UE specific DRX value if configured by upper layers, UE specific DRX value if configured by RRC, default DRX value broadcast in system information}. </w:t>
      </w:r>
    </w:p>
    <w:p w14:paraId="2137C655" w14:textId="463643E9" w:rsidR="00C835C8" w:rsidRPr="00C835C8" w:rsidRDefault="00913751" w:rsidP="00F5706C">
      <w:pPr>
        <w:pStyle w:val="2"/>
        <w:numPr>
          <w:ilvl w:val="1"/>
          <w:numId w:val="7"/>
        </w:numPr>
        <w:spacing w:after="240"/>
        <w:rPr>
          <w:rFonts w:cs="Arial"/>
        </w:rPr>
      </w:pPr>
      <w:proofErr w:type="spellStart"/>
      <w:r>
        <w:t>Fallback</w:t>
      </w:r>
      <w:proofErr w:type="spellEnd"/>
      <w:r>
        <w:t xml:space="preserve"> behaviour</w:t>
      </w:r>
    </w:p>
    <w:p w14:paraId="194F7B97" w14:textId="59046C65" w:rsidR="003349AC" w:rsidRPr="00C66135" w:rsidRDefault="001F0A0F" w:rsidP="00195AC8">
      <w:pPr>
        <w:rPr>
          <w:sz w:val="21"/>
          <w:szCs w:val="21"/>
        </w:rPr>
      </w:pPr>
      <w:r w:rsidRPr="00C66135">
        <w:rPr>
          <w:sz w:val="21"/>
          <w:szCs w:val="21"/>
        </w:rPr>
        <w:t xml:space="preserve">An additional indication of 1 bit is introduced in SIB1 whether UEs are allowed to use the enhanced INACTIVE </w:t>
      </w:r>
      <w:proofErr w:type="spellStart"/>
      <w:r w:rsidRPr="00C66135">
        <w:rPr>
          <w:sz w:val="21"/>
          <w:szCs w:val="21"/>
        </w:rPr>
        <w:t>eDRX</w:t>
      </w:r>
      <w:proofErr w:type="spellEnd"/>
      <w:r w:rsidRPr="00C66135">
        <w:rPr>
          <w:sz w:val="21"/>
          <w:szCs w:val="21"/>
        </w:rPr>
        <w:t xml:space="preserve"> cycle</w:t>
      </w:r>
      <w:r w:rsidR="00880E13">
        <w:rPr>
          <w:sz w:val="21"/>
          <w:szCs w:val="21"/>
        </w:rPr>
        <w:t xml:space="preserve"> (</w:t>
      </w:r>
      <w:r w:rsidR="00880E13" w:rsidRPr="00C66135">
        <w:rPr>
          <w:sz w:val="21"/>
          <w:szCs w:val="21"/>
        </w:rPr>
        <w:t>&gt; 10.24s</w:t>
      </w:r>
      <w:r w:rsidR="00880E13">
        <w:rPr>
          <w:sz w:val="21"/>
          <w:szCs w:val="21"/>
        </w:rPr>
        <w:t>)</w:t>
      </w:r>
      <w:r w:rsidRPr="00C66135">
        <w:rPr>
          <w:sz w:val="21"/>
          <w:szCs w:val="21"/>
        </w:rPr>
        <w:t>.</w:t>
      </w:r>
      <w:r w:rsidR="0014277E" w:rsidRPr="00C66135">
        <w:rPr>
          <w:sz w:val="21"/>
          <w:szCs w:val="21"/>
        </w:rPr>
        <w:t xml:space="preserve"> </w:t>
      </w:r>
      <w:r w:rsidR="00880E13">
        <w:rPr>
          <w:sz w:val="21"/>
          <w:szCs w:val="21"/>
        </w:rPr>
        <w:t>T</w:t>
      </w:r>
      <w:r w:rsidR="009C7BE2" w:rsidRPr="00C66135">
        <w:rPr>
          <w:sz w:val="21"/>
          <w:szCs w:val="21"/>
        </w:rPr>
        <w:t>he</w:t>
      </w:r>
      <w:r w:rsidR="004B0188" w:rsidRPr="00C66135">
        <w:rPr>
          <w:sz w:val="21"/>
          <w:szCs w:val="21"/>
        </w:rPr>
        <w:t>re</w:t>
      </w:r>
      <w:r w:rsidR="009C7BE2" w:rsidRPr="00C66135">
        <w:rPr>
          <w:sz w:val="21"/>
          <w:szCs w:val="21"/>
        </w:rPr>
        <w:t xml:space="preserve"> may be cells with </w:t>
      </w:r>
      <w:proofErr w:type="spellStart"/>
      <w:r w:rsidR="00880E13" w:rsidRPr="00C66135">
        <w:rPr>
          <w:sz w:val="21"/>
          <w:szCs w:val="21"/>
        </w:rPr>
        <w:t>eDRX</w:t>
      </w:r>
      <w:proofErr w:type="spellEnd"/>
      <w:r w:rsidR="00880E13" w:rsidRPr="00C66135">
        <w:rPr>
          <w:sz w:val="21"/>
          <w:szCs w:val="21"/>
        </w:rPr>
        <w:t xml:space="preserve"> cycle</w:t>
      </w:r>
      <w:r w:rsidR="00880E13">
        <w:rPr>
          <w:sz w:val="21"/>
          <w:szCs w:val="21"/>
        </w:rPr>
        <w:t xml:space="preserve"> (</w:t>
      </w:r>
      <w:r w:rsidR="00880E13" w:rsidRPr="00C66135">
        <w:rPr>
          <w:sz w:val="21"/>
          <w:szCs w:val="21"/>
        </w:rPr>
        <w:t>&gt; 10.24s</w:t>
      </w:r>
      <w:r w:rsidR="00880E13">
        <w:rPr>
          <w:sz w:val="21"/>
          <w:szCs w:val="21"/>
        </w:rPr>
        <w:t>) supported</w:t>
      </w:r>
      <w:r w:rsidR="009C7BE2" w:rsidRPr="00773D82">
        <w:rPr>
          <w:sz w:val="21"/>
          <w:szCs w:val="21"/>
        </w:rPr>
        <w:t xml:space="preserve"> and cells without </w:t>
      </w:r>
      <w:proofErr w:type="spellStart"/>
      <w:r w:rsidR="00880E13" w:rsidRPr="00C66135">
        <w:rPr>
          <w:sz w:val="21"/>
          <w:szCs w:val="21"/>
        </w:rPr>
        <w:t>eDRX</w:t>
      </w:r>
      <w:proofErr w:type="spellEnd"/>
      <w:r w:rsidR="00880E13" w:rsidRPr="00C66135">
        <w:rPr>
          <w:sz w:val="21"/>
          <w:szCs w:val="21"/>
        </w:rPr>
        <w:t xml:space="preserve"> cycle</w:t>
      </w:r>
      <w:r w:rsidR="00880E13">
        <w:rPr>
          <w:sz w:val="21"/>
          <w:szCs w:val="21"/>
        </w:rPr>
        <w:t xml:space="preserve"> </w:t>
      </w:r>
      <w:r w:rsidR="00880E13">
        <w:rPr>
          <w:sz w:val="21"/>
          <w:szCs w:val="21"/>
        </w:rPr>
        <w:lastRenderedPageBreak/>
        <w:t>(</w:t>
      </w:r>
      <w:r w:rsidR="00880E13" w:rsidRPr="00C66135">
        <w:rPr>
          <w:sz w:val="21"/>
          <w:szCs w:val="21"/>
        </w:rPr>
        <w:t>&gt; 10.24s</w:t>
      </w:r>
      <w:r w:rsidR="00880E13">
        <w:rPr>
          <w:sz w:val="21"/>
          <w:szCs w:val="21"/>
        </w:rPr>
        <w:t>) supported</w:t>
      </w:r>
      <w:r w:rsidR="009C7BE2" w:rsidRPr="00773D82">
        <w:rPr>
          <w:sz w:val="21"/>
          <w:szCs w:val="21"/>
        </w:rPr>
        <w:t xml:space="preserve">. A R18 UE configured with </w:t>
      </w:r>
      <w:r w:rsidR="004B0188" w:rsidRPr="00773D82">
        <w:rPr>
          <w:sz w:val="21"/>
          <w:szCs w:val="21"/>
          <w:lang w:val="en-GB"/>
        </w:rPr>
        <w:t>enhanced</w:t>
      </w:r>
      <w:r w:rsidR="009C7BE2" w:rsidRPr="00773D82">
        <w:rPr>
          <w:sz w:val="21"/>
          <w:szCs w:val="21"/>
        </w:rPr>
        <w:t xml:space="preserve"> INACTIVE </w:t>
      </w:r>
      <w:proofErr w:type="spellStart"/>
      <w:r w:rsidR="009C7BE2" w:rsidRPr="00773D82">
        <w:rPr>
          <w:sz w:val="21"/>
          <w:szCs w:val="21"/>
        </w:rPr>
        <w:t>eDRX</w:t>
      </w:r>
      <w:proofErr w:type="spellEnd"/>
      <w:r w:rsidR="009C7BE2" w:rsidRPr="00773D82">
        <w:rPr>
          <w:sz w:val="21"/>
          <w:szCs w:val="21"/>
        </w:rPr>
        <w:t xml:space="preserve">, may enter </w:t>
      </w:r>
      <w:r w:rsidR="00184FC7" w:rsidRPr="00773D82">
        <w:rPr>
          <w:sz w:val="21"/>
          <w:szCs w:val="21"/>
        </w:rPr>
        <w:t>in</w:t>
      </w:r>
      <w:r w:rsidR="009C7BE2" w:rsidRPr="00773D82">
        <w:rPr>
          <w:sz w:val="21"/>
          <w:szCs w:val="21"/>
        </w:rPr>
        <w:t xml:space="preserve">to a cell without </w:t>
      </w:r>
      <w:r w:rsidR="00BB4BA2">
        <w:rPr>
          <w:sz w:val="21"/>
          <w:szCs w:val="21"/>
        </w:rPr>
        <w:t xml:space="preserve">supporting </w:t>
      </w:r>
      <w:r w:rsidR="00BB4BA2" w:rsidRPr="00773D82">
        <w:rPr>
          <w:sz w:val="21"/>
          <w:szCs w:val="21"/>
          <w:lang w:val="en-GB"/>
        </w:rPr>
        <w:t>enhanced</w:t>
      </w:r>
      <w:r w:rsidR="00BB4BA2" w:rsidRPr="00773D82">
        <w:rPr>
          <w:sz w:val="21"/>
          <w:szCs w:val="21"/>
        </w:rPr>
        <w:t xml:space="preserve"> INACTIVE </w:t>
      </w:r>
      <w:proofErr w:type="spellStart"/>
      <w:r w:rsidR="00BB4BA2" w:rsidRPr="00773D82">
        <w:rPr>
          <w:sz w:val="21"/>
          <w:szCs w:val="21"/>
        </w:rPr>
        <w:t>eDRX</w:t>
      </w:r>
      <w:proofErr w:type="spellEnd"/>
      <w:r w:rsidR="009C7BE2" w:rsidRPr="00773D82">
        <w:rPr>
          <w:sz w:val="21"/>
          <w:szCs w:val="21"/>
        </w:rPr>
        <w:t xml:space="preserve">. </w:t>
      </w:r>
      <w:r w:rsidR="00184FC7" w:rsidRPr="00773D82">
        <w:rPr>
          <w:sz w:val="21"/>
          <w:szCs w:val="21"/>
        </w:rPr>
        <w:t xml:space="preserve">In this case, the R18 UE shall stop using the </w:t>
      </w:r>
      <w:r w:rsidR="004B0188" w:rsidRPr="00880E13">
        <w:rPr>
          <w:sz w:val="21"/>
          <w:szCs w:val="21"/>
          <w:lang w:val="en-GB"/>
        </w:rPr>
        <w:t>enhanced</w:t>
      </w:r>
      <w:r w:rsidR="00184FC7" w:rsidRPr="00880E13">
        <w:rPr>
          <w:sz w:val="21"/>
          <w:szCs w:val="21"/>
        </w:rPr>
        <w:t xml:space="preserve"> INACTIVE </w:t>
      </w:r>
      <w:proofErr w:type="spellStart"/>
      <w:r w:rsidR="00184FC7" w:rsidRPr="00880E13">
        <w:rPr>
          <w:sz w:val="21"/>
          <w:szCs w:val="21"/>
        </w:rPr>
        <w:t>eDRX</w:t>
      </w:r>
      <w:proofErr w:type="spellEnd"/>
      <w:r w:rsidR="00184FC7" w:rsidRPr="00880E13">
        <w:rPr>
          <w:sz w:val="21"/>
          <w:szCs w:val="21"/>
        </w:rPr>
        <w:t xml:space="preserve">. </w:t>
      </w:r>
      <w:r w:rsidR="00964110" w:rsidRPr="00880E13">
        <w:rPr>
          <w:sz w:val="21"/>
          <w:szCs w:val="21"/>
        </w:rPr>
        <w:t xml:space="preserve">Moreover, if </w:t>
      </w:r>
      <w:r w:rsidR="00964110" w:rsidRPr="00880E13">
        <w:rPr>
          <w:i/>
          <w:sz w:val="21"/>
          <w:szCs w:val="21"/>
        </w:rPr>
        <w:t>eDRX-AllowedInactive-r17</w:t>
      </w:r>
      <w:r w:rsidR="00964110" w:rsidRPr="00C66135">
        <w:rPr>
          <w:sz w:val="21"/>
          <w:szCs w:val="21"/>
        </w:rPr>
        <w:t xml:space="preserve"> is not present</w:t>
      </w:r>
      <w:r w:rsidR="00BB4BA2">
        <w:rPr>
          <w:sz w:val="21"/>
          <w:szCs w:val="21"/>
        </w:rPr>
        <w:t xml:space="preserve"> in the cell</w:t>
      </w:r>
      <w:r w:rsidR="00964110" w:rsidRPr="00C66135">
        <w:rPr>
          <w:sz w:val="21"/>
          <w:szCs w:val="21"/>
        </w:rPr>
        <w:t xml:space="preserve">, the UE shall stop using </w:t>
      </w:r>
      <w:proofErr w:type="spellStart"/>
      <w:r w:rsidR="00964110" w:rsidRPr="00C66135">
        <w:rPr>
          <w:iCs/>
          <w:sz w:val="21"/>
          <w:szCs w:val="21"/>
          <w:lang w:eastAsia="en-GB"/>
        </w:rPr>
        <w:t>eDRX</w:t>
      </w:r>
      <w:proofErr w:type="spellEnd"/>
      <w:r w:rsidR="00964110" w:rsidRPr="00C66135">
        <w:rPr>
          <w:iCs/>
          <w:sz w:val="21"/>
          <w:szCs w:val="21"/>
          <w:lang w:eastAsia="en-GB"/>
        </w:rPr>
        <w:t xml:space="preserve"> for RAN paging in RRC_INACTIVE.</w:t>
      </w:r>
    </w:p>
    <w:p w14:paraId="365DF21F" w14:textId="0CF73629" w:rsidR="00EA60D3" w:rsidRPr="00C66135" w:rsidRDefault="00EF36D3" w:rsidP="00184FC7">
      <w:pPr>
        <w:rPr>
          <w:iCs/>
          <w:sz w:val="21"/>
          <w:szCs w:val="21"/>
        </w:rPr>
      </w:pPr>
      <w:r w:rsidRPr="00C66135">
        <w:rPr>
          <w:sz w:val="21"/>
          <w:szCs w:val="21"/>
        </w:rPr>
        <w:t xml:space="preserve">However, if </w:t>
      </w:r>
      <w:r w:rsidRPr="00C66135">
        <w:rPr>
          <w:i/>
          <w:sz w:val="21"/>
          <w:szCs w:val="21"/>
        </w:rPr>
        <w:t>eDRX-AllowedInactive-r17</w:t>
      </w:r>
      <w:r w:rsidRPr="00C66135">
        <w:rPr>
          <w:sz w:val="21"/>
          <w:szCs w:val="21"/>
        </w:rPr>
        <w:t xml:space="preserve"> is present</w:t>
      </w:r>
      <w:r w:rsidR="00BB4BA2">
        <w:rPr>
          <w:sz w:val="21"/>
          <w:szCs w:val="21"/>
        </w:rPr>
        <w:t xml:space="preserve"> in the cell</w:t>
      </w:r>
      <w:r w:rsidRPr="00C66135">
        <w:rPr>
          <w:sz w:val="21"/>
          <w:szCs w:val="21"/>
        </w:rPr>
        <w:t>, c</w:t>
      </w:r>
      <w:r w:rsidR="003349AC" w:rsidRPr="00C66135">
        <w:rPr>
          <w:sz w:val="21"/>
          <w:szCs w:val="21"/>
        </w:rPr>
        <w:t xml:space="preserve">onsidering a UE configured with </w:t>
      </w:r>
      <w:r w:rsidR="004B0188" w:rsidRPr="00C66135">
        <w:rPr>
          <w:sz w:val="21"/>
          <w:szCs w:val="21"/>
          <w:lang w:val="en-GB"/>
        </w:rPr>
        <w:t>enhanced</w:t>
      </w:r>
      <w:r w:rsidR="003349AC" w:rsidRPr="00C66135">
        <w:rPr>
          <w:sz w:val="21"/>
          <w:szCs w:val="21"/>
        </w:rPr>
        <w:t xml:space="preserve"> INACTIVE </w:t>
      </w:r>
      <w:proofErr w:type="spellStart"/>
      <w:r w:rsidR="003349AC" w:rsidRPr="00C66135">
        <w:rPr>
          <w:sz w:val="21"/>
          <w:szCs w:val="21"/>
        </w:rPr>
        <w:t>eDRX</w:t>
      </w:r>
      <w:proofErr w:type="spellEnd"/>
      <w:r w:rsidR="003349AC" w:rsidRPr="00C66135">
        <w:rPr>
          <w:sz w:val="21"/>
          <w:szCs w:val="21"/>
        </w:rPr>
        <w:t xml:space="preserve"> is more sensitive to the power consumption, it is not reasonable to fall back to DRX mechanism directly. Hen</w:t>
      </w:r>
      <w:r w:rsidR="003349AC" w:rsidRPr="00773D82">
        <w:rPr>
          <w:sz w:val="21"/>
          <w:szCs w:val="21"/>
        </w:rPr>
        <w:t>ce,</w:t>
      </w:r>
      <w:r w:rsidR="00184FC7" w:rsidRPr="00773D82">
        <w:rPr>
          <w:sz w:val="21"/>
          <w:szCs w:val="21"/>
        </w:rPr>
        <w:t xml:space="preserve"> we think </w:t>
      </w:r>
      <w:r w:rsidR="003349AC" w:rsidRPr="00773D82">
        <w:rPr>
          <w:sz w:val="21"/>
          <w:szCs w:val="21"/>
        </w:rPr>
        <w:t xml:space="preserve">the </w:t>
      </w:r>
      <w:r w:rsidR="00184FC7" w:rsidRPr="00773D82">
        <w:rPr>
          <w:sz w:val="21"/>
          <w:szCs w:val="21"/>
        </w:rPr>
        <w:t xml:space="preserve">fallback to shorter </w:t>
      </w:r>
      <w:proofErr w:type="spellStart"/>
      <w:r w:rsidR="00184FC7" w:rsidRPr="00773D82">
        <w:rPr>
          <w:sz w:val="21"/>
          <w:szCs w:val="21"/>
        </w:rPr>
        <w:t>eDRX</w:t>
      </w:r>
      <w:proofErr w:type="spellEnd"/>
      <w:r w:rsidR="00184FC7" w:rsidRPr="00773D82">
        <w:rPr>
          <w:sz w:val="21"/>
          <w:szCs w:val="21"/>
        </w:rPr>
        <w:t xml:space="preserve"> </w:t>
      </w:r>
      <w:r w:rsidR="003349AC" w:rsidRPr="00773D82">
        <w:rPr>
          <w:sz w:val="21"/>
          <w:szCs w:val="21"/>
        </w:rPr>
        <w:t>(</w:t>
      </w:r>
      <w:r w:rsidR="00373C7E" w:rsidRPr="00373C7E">
        <w:rPr>
          <w:sz w:val="21"/>
          <w:szCs w:val="21"/>
        </w:rPr>
        <w:t>&lt;= 10.24s</w:t>
      </w:r>
      <w:r w:rsidR="00F23EDE" w:rsidRPr="00773D82">
        <w:rPr>
          <w:sz w:val="21"/>
          <w:szCs w:val="21"/>
        </w:rPr>
        <w:t xml:space="preserve">, </w:t>
      </w:r>
      <w:r w:rsidR="003349AC" w:rsidRPr="00773D82">
        <w:rPr>
          <w:sz w:val="21"/>
          <w:szCs w:val="21"/>
        </w:rPr>
        <w:t>if supported</w:t>
      </w:r>
      <w:r w:rsidR="009464BB" w:rsidRPr="00773D82">
        <w:rPr>
          <w:sz w:val="21"/>
          <w:szCs w:val="21"/>
        </w:rPr>
        <w:t xml:space="preserve"> in current cell</w:t>
      </w:r>
      <w:r w:rsidR="00373C7E">
        <w:rPr>
          <w:sz w:val="21"/>
          <w:szCs w:val="21"/>
        </w:rPr>
        <w:t xml:space="preserve"> and supported by the UE</w:t>
      </w:r>
      <w:r w:rsidR="003349AC" w:rsidRPr="00C944C9">
        <w:rPr>
          <w:sz w:val="21"/>
          <w:szCs w:val="21"/>
        </w:rPr>
        <w:t xml:space="preserve">) </w:t>
      </w:r>
      <w:r w:rsidR="004B0188" w:rsidRPr="00C944C9">
        <w:rPr>
          <w:sz w:val="21"/>
          <w:szCs w:val="21"/>
        </w:rPr>
        <w:t xml:space="preserve">is </w:t>
      </w:r>
      <w:r w:rsidR="00184FC7" w:rsidRPr="00C944C9">
        <w:rPr>
          <w:sz w:val="21"/>
          <w:szCs w:val="21"/>
        </w:rPr>
        <w:t>benefi</w:t>
      </w:r>
      <w:r w:rsidR="004B0188" w:rsidRPr="00C944C9">
        <w:rPr>
          <w:sz w:val="21"/>
          <w:szCs w:val="21"/>
        </w:rPr>
        <w:t>cial</w:t>
      </w:r>
      <w:r w:rsidR="00184FC7" w:rsidRPr="00C944C9">
        <w:rPr>
          <w:sz w:val="21"/>
          <w:szCs w:val="21"/>
        </w:rPr>
        <w:t xml:space="preserve"> </w:t>
      </w:r>
      <w:r w:rsidR="004B0188" w:rsidRPr="00C944C9">
        <w:rPr>
          <w:sz w:val="21"/>
          <w:szCs w:val="21"/>
        </w:rPr>
        <w:t>for</w:t>
      </w:r>
      <w:r w:rsidR="00184FC7" w:rsidRPr="00C944C9">
        <w:rPr>
          <w:sz w:val="21"/>
          <w:szCs w:val="21"/>
        </w:rPr>
        <w:t xml:space="preserve"> energy saving. </w:t>
      </w:r>
      <w:r w:rsidR="00BB4BA2">
        <w:rPr>
          <w:sz w:val="21"/>
          <w:szCs w:val="21"/>
        </w:rPr>
        <w:t>W</w:t>
      </w:r>
      <w:r w:rsidR="00EA60D3" w:rsidRPr="00C66135">
        <w:rPr>
          <w:iCs/>
          <w:sz w:val="21"/>
          <w:szCs w:val="21"/>
        </w:rPr>
        <w:t xml:space="preserve">hen </w:t>
      </w:r>
      <w:r w:rsidR="00EA60D3" w:rsidRPr="00C66135">
        <w:rPr>
          <w:i/>
          <w:sz w:val="21"/>
          <w:szCs w:val="21"/>
        </w:rPr>
        <w:t xml:space="preserve">eDRX-AllowedInactive-r17 </w:t>
      </w:r>
      <w:r w:rsidR="00EA60D3" w:rsidRPr="00C66135">
        <w:rPr>
          <w:sz w:val="21"/>
          <w:szCs w:val="21"/>
        </w:rPr>
        <w:t xml:space="preserve">is present, the </w:t>
      </w:r>
      <w:r w:rsidR="00964110" w:rsidRPr="00C66135">
        <w:rPr>
          <w:sz w:val="21"/>
          <w:szCs w:val="21"/>
        </w:rPr>
        <w:t xml:space="preserve">UE shall use short </w:t>
      </w:r>
      <w:proofErr w:type="spellStart"/>
      <w:r w:rsidR="00964110" w:rsidRPr="00C66135">
        <w:rPr>
          <w:sz w:val="21"/>
          <w:szCs w:val="21"/>
        </w:rPr>
        <w:t>eDRX</w:t>
      </w:r>
      <w:proofErr w:type="spellEnd"/>
      <w:r w:rsidR="00964110" w:rsidRPr="00C66135">
        <w:rPr>
          <w:sz w:val="21"/>
          <w:szCs w:val="21"/>
        </w:rPr>
        <w:t xml:space="preserve"> (&lt;= 10.24s)</w:t>
      </w:r>
      <w:r w:rsidR="00373C7E">
        <w:rPr>
          <w:sz w:val="21"/>
          <w:szCs w:val="21"/>
        </w:rPr>
        <w:t>, if supported,</w:t>
      </w:r>
      <w:r w:rsidR="00964110" w:rsidRPr="00C66135">
        <w:rPr>
          <w:sz w:val="21"/>
          <w:szCs w:val="21"/>
        </w:rPr>
        <w:t xml:space="preserve"> for RAN paging in </w:t>
      </w:r>
      <w:r w:rsidR="00964110" w:rsidRPr="00C66135">
        <w:rPr>
          <w:iCs/>
          <w:sz w:val="21"/>
          <w:szCs w:val="21"/>
          <w:lang w:eastAsia="en-GB"/>
        </w:rPr>
        <w:t xml:space="preserve">RRC_INACTIVE. </w:t>
      </w:r>
      <w:r w:rsidR="0077112F" w:rsidRPr="00C66135">
        <w:rPr>
          <w:iCs/>
          <w:sz w:val="21"/>
          <w:szCs w:val="21"/>
          <w:lang w:eastAsia="en-GB"/>
        </w:rPr>
        <w:t xml:space="preserve">The </w:t>
      </w:r>
      <w:r w:rsidR="003169A5">
        <w:rPr>
          <w:iCs/>
          <w:sz w:val="21"/>
          <w:szCs w:val="21"/>
          <w:lang w:eastAsia="en-GB"/>
        </w:rPr>
        <w:t>specific</w:t>
      </w:r>
      <w:r w:rsidR="0077112F" w:rsidRPr="00C66135">
        <w:rPr>
          <w:iCs/>
          <w:sz w:val="21"/>
          <w:szCs w:val="21"/>
          <w:lang w:eastAsia="en-GB"/>
        </w:rPr>
        <w:t xml:space="preserve"> short </w:t>
      </w:r>
      <w:proofErr w:type="spellStart"/>
      <w:r w:rsidR="0077112F" w:rsidRPr="00C66135">
        <w:rPr>
          <w:iCs/>
          <w:sz w:val="21"/>
          <w:szCs w:val="21"/>
          <w:lang w:eastAsia="en-GB"/>
        </w:rPr>
        <w:t>eDRX</w:t>
      </w:r>
      <w:proofErr w:type="spellEnd"/>
      <w:r w:rsidR="0077112F" w:rsidRPr="00C66135">
        <w:rPr>
          <w:iCs/>
          <w:sz w:val="21"/>
          <w:szCs w:val="21"/>
          <w:lang w:eastAsia="en-GB"/>
        </w:rPr>
        <w:t xml:space="preserve"> value </w:t>
      </w:r>
      <w:r w:rsidR="009D7899">
        <w:rPr>
          <w:iCs/>
          <w:sz w:val="21"/>
          <w:szCs w:val="21"/>
          <w:lang w:eastAsia="en-GB"/>
        </w:rPr>
        <w:t>can</w:t>
      </w:r>
      <w:r w:rsidR="0077112F" w:rsidRPr="00C66135">
        <w:rPr>
          <w:iCs/>
          <w:sz w:val="21"/>
          <w:szCs w:val="21"/>
          <w:lang w:eastAsia="en-GB"/>
        </w:rPr>
        <w:t xml:space="preserve"> be provided by </w:t>
      </w:r>
      <w:proofErr w:type="spellStart"/>
      <w:r w:rsidR="0077112F" w:rsidRPr="00C66135">
        <w:rPr>
          <w:i/>
          <w:iCs/>
          <w:sz w:val="21"/>
          <w:szCs w:val="21"/>
          <w:lang w:eastAsia="en-GB"/>
        </w:rPr>
        <w:t>RRCRelease</w:t>
      </w:r>
      <w:proofErr w:type="spellEnd"/>
      <w:r w:rsidR="0077112F" w:rsidRPr="00C66135">
        <w:rPr>
          <w:iCs/>
          <w:sz w:val="21"/>
          <w:szCs w:val="21"/>
          <w:lang w:eastAsia="en-GB"/>
        </w:rPr>
        <w:t xml:space="preserve"> message,</w:t>
      </w:r>
      <w:r w:rsidR="00255FC9" w:rsidRPr="00C66135">
        <w:rPr>
          <w:iCs/>
          <w:sz w:val="21"/>
          <w:szCs w:val="21"/>
          <w:lang w:eastAsia="en-GB"/>
        </w:rPr>
        <w:t xml:space="preserve"> which includes two set</w:t>
      </w:r>
      <w:r w:rsidR="00896D0D">
        <w:rPr>
          <w:iCs/>
          <w:sz w:val="21"/>
          <w:szCs w:val="21"/>
          <w:lang w:eastAsia="en-GB"/>
        </w:rPr>
        <w:t>s</w:t>
      </w:r>
      <w:r w:rsidR="00255FC9" w:rsidRPr="00C66135">
        <w:rPr>
          <w:iCs/>
          <w:sz w:val="21"/>
          <w:szCs w:val="21"/>
          <w:lang w:eastAsia="en-GB"/>
        </w:rPr>
        <w:t xml:space="preserve"> of INACTIVE </w:t>
      </w:r>
      <w:proofErr w:type="spellStart"/>
      <w:r w:rsidR="00255FC9" w:rsidRPr="00C66135">
        <w:rPr>
          <w:iCs/>
          <w:sz w:val="21"/>
          <w:szCs w:val="21"/>
          <w:lang w:eastAsia="en-GB"/>
        </w:rPr>
        <w:t>eDRX</w:t>
      </w:r>
      <w:proofErr w:type="spellEnd"/>
      <w:r w:rsidR="00255FC9" w:rsidRPr="00C66135">
        <w:rPr>
          <w:iCs/>
          <w:sz w:val="21"/>
          <w:szCs w:val="21"/>
          <w:lang w:eastAsia="en-GB"/>
        </w:rPr>
        <w:t xml:space="preserve"> configurations</w:t>
      </w:r>
      <w:r w:rsidR="007E6129" w:rsidRPr="00C66135">
        <w:rPr>
          <w:iCs/>
          <w:sz w:val="21"/>
          <w:szCs w:val="21"/>
          <w:lang w:eastAsia="en-GB"/>
        </w:rPr>
        <w:t>, i.e. one short</w:t>
      </w:r>
      <w:r w:rsidR="00875A81">
        <w:rPr>
          <w:iCs/>
          <w:sz w:val="21"/>
          <w:szCs w:val="21"/>
          <w:lang w:eastAsia="en-GB"/>
        </w:rPr>
        <w:t>er</w:t>
      </w:r>
      <w:r w:rsidR="007E6129" w:rsidRPr="00C66135">
        <w:rPr>
          <w:iCs/>
          <w:sz w:val="21"/>
          <w:szCs w:val="21"/>
          <w:lang w:eastAsia="en-GB"/>
        </w:rPr>
        <w:t xml:space="preserve"> </w:t>
      </w:r>
      <w:proofErr w:type="spellStart"/>
      <w:r w:rsidR="007E6129" w:rsidRPr="00C66135">
        <w:rPr>
          <w:iCs/>
          <w:sz w:val="21"/>
          <w:szCs w:val="21"/>
          <w:lang w:eastAsia="en-GB"/>
        </w:rPr>
        <w:t>eDRX</w:t>
      </w:r>
      <w:proofErr w:type="spellEnd"/>
      <w:r w:rsidR="007E6129" w:rsidRPr="00C66135">
        <w:rPr>
          <w:iCs/>
          <w:sz w:val="21"/>
          <w:szCs w:val="21"/>
          <w:lang w:eastAsia="en-GB"/>
        </w:rPr>
        <w:t xml:space="preserve"> cycle (</w:t>
      </w:r>
      <w:r w:rsidR="007E6129" w:rsidRPr="00C66135">
        <w:rPr>
          <w:sz w:val="21"/>
          <w:szCs w:val="21"/>
        </w:rPr>
        <w:t>&lt;= 10.24s</w:t>
      </w:r>
      <w:r w:rsidR="007E6129" w:rsidRPr="00C66135">
        <w:rPr>
          <w:iCs/>
          <w:sz w:val="21"/>
          <w:szCs w:val="21"/>
          <w:lang w:eastAsia="en-GB"/>
        </w:rPr>
        <w:t>) and one long</w:t>
      </w:r>
      <w:r w:rsidR="00875A81">
        <w:rPr>
          <w:iCs/>
          <w:sz w:val="21"/>
          <w:szCs w:val="21"/>
          <w:lang w:eastAsia="en-GB"/>
        </w:rPr>
        <w:t>er</w:t>
      </w:r>
      <w:r w:rsidR="007E6129" w:rsidRPr="00C66135">
        <w:rPr>
          <w:iCs/>
          <w:sz w:val="21"/>
          <w:szCs w:val="21"/>
          <w:lang w:eastAsia="en-GB"/>
        </w:rPr>
        <w:t xml:space="preserve"> </w:t>
      </w:r>
      <w:proofErr w:type="spellStart"/>
      <w:r w:rsidR="007E6129" w:rsidRPr="00C66135">
        <w:rPr>
          <w:iCs/>
          <w:sz w:val="21"/>
          <w:szCs w:val="21"/>
          <w:lang w:eastAsia="en-GB"/>
        </w:rPr>
        <w:t>eDRX</w:t>
      </w:r>
      <w:proofErr w:type="spellEnd"/>
      <w:r w:rsidR="007E6129" w:rsidRPr="00C66135">
        <w:rPr>
          <w:iCs/>
          <w:sz w:val="21"/>
          <w:szCs w:val="21"/>
          <w:lang w:eastAsia="en-GB"/>
        </w:rPr>
        <w:t xml:space="preserve"> cy</w:t>
      </w:r>
      <w:r w:rsidR="00875A81">
        <w:rPr>
          <w:iCs/>
          <w:sz w:val="21"/>
          <w:szCs w:val="21"/>
          <w:lang w:eastAsia="en-GB"/>
        </w:rPr>
        <w:t>c</w:t>
      </w:r>
      <w:r w:rsidR="007E6129" w:rsidRPr="00C66135">
        <w:rPr>
          <w:iCs/>
          <w:sz w:val="21"/>
          <w:szCs w:val="21"/>
          <w:lang w:eastAsia="en-GB"/>
        </w:rPr>
        <w:t>le (</w:t>
      </w:r>
      <w:r w:rsidR="007E6129" w:rsidRPr="00C66135">
        <w:rPr>
          <w:sz w:val="21"/>
          <w:szCs w:val="21"/>
        </w:rPr>
        <w:t>&gt; 10.24s</w:t>
      </w:r>
      <w:r w:rsidR="007E6129" w:rsidRPr="00C66135">
        <w:rPr>
          <w:iCs/>
          <w:sz w:val="21"/>
          <w:szCs w:val="21"/>
          <w:lang w:eastAsia="en-GB"/>
        </w:rPr>
        <w:t>) with PTW</w:t>
      </w:r>
      <w:r w:rsidR="00255FC9" w:rsidRPr="00C66135">
        <w:rPr>
          <w:iCs/>
          <w:sz w:val="21"/>
          <w:szCs w:val="21"/>
          <w:lang w:eastAsia="en-GB"/>
        </w:rPr>
        <w:t xml:space="preserve">. </w:t>
      </w:r>
    </w:p>
    <w:p w14:paraId="5A63F626" w14:textId="1C065D78" w:rsidR="00E40147" w:rsidRPr="00FF5C2B" w:rsidRDefault="00913751" w:rsidP="00E47570">
      <w:r>
        <w:rPr>
          <w:rFonts w:eastAsiaTheme="minorEastAsia" w:hint="eastAsia"/>
          <w:b/>
          <w:bCs/>
          <w:sz w:val="21"/>
          <w:szCs w:val="22"/>
        </w:rPr>
        <w:t>P</w:t>
      </w:r>
      <w:r>
        <w:rPr>
          <w:rFonts w:eastAsiaTheme="minorEastAsia"/>
          <w:b/>
          <w:bCs/>
          <w:sz w:val="21"/>
          <w:szCs w:val="22"/>
        </w:rPr>
        <w:t xml:space="preserve">roposal </w:t>
      </w:r>
      <w:r w:rsidR="00ED554E">
        <w:rPr>
          <w:rFonts w:eastAsiaTheme="minorEastAsia"/>
          <w:b/>
          <w:bCs/>
          <w:sz w:val="21"/>
          <w:szCs w:val="22"/>
        </w:rPr>
        <w:t>3</w:t>
      </w:r>
      <w:r>
        <w:rPr>
          <w:rFonts w:eastAsiaTheme="minorEastAsia"/>
          <w:b/>
          <w:bCs/>
          <w:sz w:val="21"/>
          <w:szCs w:val="22"/>
        </w:rPr>
        <w:t xml:space="preserve">: For </w:t>
      </w:r>
      <w:r w:rsidRPr="00913751">
        <w:rPr>
          <w:rFonts w:eastAsiaTheme="minorEastAsia"/>
          <w:b/>
          <w:bCs/>
          <w:sz w:val="21"/>
          <w:szCs w:val="22"/>
        </w:rPr>
        <w:t xml:space="preserve">INACTIVE </w:t>
      </w:r>
      <w:proofErr w:type="spellStart"/>
      <w:r>
        <w:rPr>
          <w:rFonts w:eastAsiaTheme="minorEastAsia"/>
          <w:b/>
          <w:bCs/>
          <w:sz w:val="21"/>
          <w:szCs w:val="22"/>
        </w:rPr>
        <w:t>eDRX</w:t>
      </w:r>
      <w:proofErr w:type="spellEnd"/>
      <w:r>
        <w:rPr>
          <w:rFonts w:eastAsiaTheme="minorEastAsia"/>
          <w:b/>
          <w:bCs/>
          <w:sz w:val="21"/>
          <w:szCs w:val="22"/>
        </w:rPr>
        <w:t xml:space="preserve">, if the configured </w:t>
      </w:r>
      <w:r w:rsidRPr="0025655D">
        <w:rPr>
          <w:rFonts w:eastAsia="MS Gothic"/>
          <w:b/>
          <w:bCs/>
          <w:sz w:val="21"/>
          <w:szCs w:val="22"/>
          <w:lang w:eastAsia="ja-JP"/>
        </w:rPr>
        <w:t xml:space="preserve">longer </w:t>
      </w:r>
      <w:proofErr w:type="spellStart"/>
      <w:r w:rsidRPr="0025655D">
        <w:rPr>
          <w:rFonts w:eastAsia="MS Gothic"/>
          <w:b/>
          <w:bCs/>
          <w:sz w:val="21"/>
          <w:szCs w:val="22"/>
          <w:lang w:eastAsia="ja-JP"/>
        </w:rPr>
        <w:t>eDRX</w:t>
      </w:r>
      <w:proofErr w:type="spellEnd"/>
      <w:r w:rsidRPr="0025655D">
        <w:rPr>
          <w:rFonts w:eastAsia="MS Gothic"/>
          <w:b/>
          <w:bCs/>
          <w:sz w:val="21"/>
          <w:szCs w:val="22"/>
          <w:lang w:eastAsia="ja-JP"/>
        </w:rPr>
        <w:t xml:space="preserve"> cycle (&gt; 10.24s)</w:t>
      </w:r>
      <w:r>
        <w:rPr>
          <w:rFonts w:eastAsia="MS Gothic"/>
          <w:b/>
          <w:bCs/>
          <w:sz w:val="21"/>
          <w:szCs w:val="22"/>
          <w:lang w:eastAsia="ja-JP"/>
        </w:rPr>
        <w:t xml:space="preserve"> is not supported in current cell, UE falls back to use </w:t>
      </w:r>
      <w:r w:rsidR="004638E3">
        <w:rPr>
          <w:rFonts w:eastAsia="MS Gothic"/>
          <w:b/>
          <w:bCs/>
          <w:sz w:val="21"/>
          <w:szCs w:val="22"/>
          <w:lang w:eastAsia="ja-JP"/>
        </w:rPr>
        <w:t>a</w:t>
      </w:r>
      <w:r>
        <w:rPr>
          <w:rFonts w:eastAsia="MS Gothic"/>
          <w:b/>
          <w:bCs/>
          <w:sz w:val="21"/>
          <w:szCs w:val="22"/>
          <w:lang w:eastAsia="ja-JP"/>
        </w:rPr>
        <w:t xml:space="preserve"> </w:t>
      </w:r>
      <w:r w:rsidRPr="0025655D">
        <w:rPr>
          <w:rFonts w:eastAsia="MS Gothic"/>
          <w:b/>
          <w:bCs/>
          <w:sz w:val="21"/>
          <w:szCs w:val="22"/>
          <w:lang w:eastAsia="ja-JP"/>
        </w:rPr>
        <w:t xml:space="preserve">shorter </w:t>
      </w:r>
      <w:proofErr w:type="spellStart"/>
      <w:r w:rsidRPr="0025655D">
        <w:rPr>
          <w:rFonts w:eastAsia="MS Gothic"/>
          <w:b/>
          <w:bCs/>
          <w:sz w:val="21"/>
          <w:szCs w:val="22"/>
          <w:lang w:eastAsia="ja-JP"/>
        </w:rPr>
        <w:t>eDRX</w:t>
      </w:r>
      <w:proofErr w:type="spellEnd"/>
      <w:r w:rsidRPr="0025655D">
        <w:rPr>
          <w:rFonts w:eastAsia="MS Gothic"/>
          <w:b/>
          <w:bCs/>
          <w:sz w:val="21"/>
          <w:szCs w:val="22"/>
          <w:lang w:eastAsia="ja-JP"/>
        </w:rPr>
        <w:t xml:space="preserve"> cycle (&lt;= 10.24s)</w:t>
      </w:r>
      <w:r>
        <w:rPr>
          <w:rFonts w:eastAsia="MS Gothic"/>
          <w:b/>
          <w:bCs/>
          <w:sz w:val="21"/>
          <w:szCs w:val="22"/>
          <w:lang w:eastAsia="ja-JP"/>
        </w:rPr>
        <w:t xml:space="preserve">. FFS on </w:t>
      </w:r>
      <w:r w:rsidR="008D2445" w:rsidRPr="008D2445">
        <w:rPr>
          <w:rFonts w:eastAsia="MS Gothic"/>
          <w:b/>
          <w:bCs/>
          <w:sz w:val="21"/>
          <w:szCs w:val="22"/>
          <w:lang w:eastAsia="ja-JP"/>
        </w:rPr>
        <w:t xml:space="preserve">how the fallback </w:t>
      </w:r>
      <w:proofErr w:type="spellStart"/>
      <w:r w:rsidR="008D2445" w:rsidRPr="0025655D">
        <w:rPr>
          <w:rFonts w:eastAsia="MS Gothic"/>
          <w:b/>
          <w:bCs/>
          <w:sz w:val="21"/>
          <w:szCs w:val="22"/>
          <w:lang w:eastAsia="ja-JP"/>
        </w:rPr>
        <w:t>eDRX</w:t>
      </w:r>
      <w:proofErr w:type="spellEnd"/>
      <w:r w:rsidR="008D2445" w:rsidRPr="0025655D">
        <w:rPr>
          <w:rFonts w:eastAsia="MS Gothic"/>
          <w:b/>
          <w:bCs/>
          <w:sz w:val="21"/>
          <w:szCs w:val="22"/>
          <w:lang w:eastAsia="ja-JP"/>
        </w:rPr>
        <w:t xml:space="preserve"> cycle</w:t>
      </w:r>
      <w:r w:rsidR="008D2445" w:rsidRPr="008D2445">
        <w:rPr>
          <w:rFonts w:eastAsia="MS Gothic"/>
          <w:b/>
          <w:bCs/>
          <w:sz w:val="21"/>
          <w:szCs w:val="22"/>
          <w:lang w:eastAsia="ja-JP"/>
        </w:rPr>
        <w:t xml:space="preserve"> value is </w:t>
      </w:r>
      <w:r w:rsidR="002263AE" w:rsidRPr="008D2445">
        <w:rPr>
          <w:rFonts w:eastAsia="MS Gothic"/>
          <w:b/>
          <w:bCs/>
          <w:sz w:val="21"/>
          <w:szCs w:val="22"/>
          <w:lang w:eastAsia="ja-JP"/>
        </w:rPr>
        <w:t>provided</w:t>
      </w:r>
      <w:r w:rsidR="0076501A">
        <w:rPr>
          <w:rFonts w:eastAsia="MS Gothic"/>
          <w:b/>
          <w:bCs/>
          <w:sz w:val="21"/>
          <w:szCs w:val="22"/>
          <w:lang w:eastAsia="ja-JP"/>
        </w:rPr>
        <w:t>.</w:t>
      </w:r>
    </w:p>
    <w:p w14:paraId="3A7846D6" w14:textId="70F25840" w:rsidR="00C835C8" w:rsidRPr="00C835C8" w:rsidRDefault="00C835C8" w:rsidP="00C835C8">
      <w:pPr>
        <w:pStyle w:val="2"/>
        <w:numPr>
          <w:ilvl w:val="1"/>
          <w:numId w:val="7"/>
        </w:numPr>
        <w:spacing w:after="240"/>
        <w:rPr>
          <w:rFonts w:cs="Arial"/>
        </w:rPr>
      </w:pPr>
      <w:r w:rsidRPr="00C835C8">
        <w:rPr>
          <w:rFonts w:cs="Arial"/>
        </w:rPr>
        <w:t>UE capability</w:t>
      </w:r>
    </w:p>
    <w:p w14:paraId="357B9D2F" w14:textId="3A7C4000" w:rsidR="00373E0D" w:rsidRPr="00656145" w:rsidRDefault="00DD5CCD" w:rsidP="00373E0D">
      <w:pPr>
        <w:rPr>
          <w:sz w:val="21"/>
        </w:rPr>
      </w:pPr>
      <w:r w:rsidRPr="00656145">
        <w:rPr>
          <w:sz w:val="21"/>
        </w:rPr>
        <w:t xml:space="preserve">According to current TS38.306, the </w:t>
      </w:r>
      <w:r w:rsidR="00FA44BE" w:rsidRPr="00656145">
        <w:rPr>
          <w:sz w:val="21"/>
        </w:rPr>
        <w:t xml:space="preserve">optional </w:t>
      </w:r>
      <w:r w:rsidRPr="00656145">
        <w:rPr>
          <w:i/>
          <w:sz w:val="21"/>
        </w:rPr>
        <w:t>extendedDRX-CycleInactive-r17</w:t>
      </w:r>
      <w:r w:rsidRPr="00656145">
        <w:rPr>
          <w:sz w:val="21"/>
        </w:rPr>
        <w:t xml:space="preserve"> is introduced to indicate whether UE supports the extended DRX in RRC_INACTIVE with values of 256, 512 and 1024 radio frames as specified in TS 38.331</w:t>
      </w:r>
      <w:r w:rsidR="00FA44BE" w:rsidRPr="00656145">
        <w:rPr>
          <w:sz w:val="21"/>
        </w:rPr>
        <w:t xml:space="preserve">. Additional optional capability with </w:t>
      </w:r>
      <w:r w:rsidR="005762AC" w:rsidRPr="00656145">
        <w:rPr>
          <w:sz w:val="21"/>
        </w:rPr>
        <w:t>signaling</w:t>
      </w:r>
      <w:r w:rsidR="00FA44BE" w:rsidRPr="00656145">
        <w:rPr>
          <w:sz w:val="21"/>
        </w:rPr>
        <w:t xml:space="preserve"> for R18 </w:t>
      </w:r>
      <w:r w:rsidR="000117F1" w:rsidRPr="00BA5324">
        <w:rPr>
          <w:sz w:val="21"/>
        </w:rPr>
        <w:t>enhanced</w:t>
      </w:r>
      <w:r w:rsidR="005762AC" w:rsidRPr="00656145">
        <w:rPr>
          <w:sz w:val="21"/>
        </w:rPr>
        <w:t xml:space="preserve"> </w:t>
      </w:r>
      <w:r w:rsidR="00FA44BE" w:rsidRPr="00656145">
        <w:rPr>
          <w:sz w:val="21"/>
        </w:rPr>
        <w:t xml:space="preserve">INACTIVE </w:t>
      </w:r>
      <w:proofErr w:type="spellStart"/>
      <w:r w:rsidR="00FA44BE" w:rsidRPr="00656145">
        <w:rPr>
          <w:sz w:val="21"/>
        </w:rPr>
        <w:t>eDRX</w:t>
      </w:r>
      <w:proofErr w:type="spellEnd"/>
      <w:r w:rsidR="00FA44BE" w:rsidRPr="00656145">
        <w:rPr>
          <w:sz w:val="21"/>
        </w:rPr>
        <w:t xml:space="preserve"> cycle</w:t>
      </w:r>
      <w:r w:rsidR="005762AC" w:rsidRPr="00656145">
        <w:rPr>
          <w:sz w:val="21"/>
        </w:rPr>
        <w:t xml:space="preserve"> shall be introduced.</w:t>
      </w:r>
    </w:p>
    <w:p w14:paraId="6467C329" w14:textId="2BD14187" w:rsidR="005762AC" w:rsidRPr="00A3609B" w:rsidRDefault="005762AC" w:rsidP="00373E0D">
      <w:pPr>
        <w:rPr>
          <w:sz w:val="21"/>
        </w:rPr>
      </w:pPr>
      <w:r w:rsidRPr="00656145">
        <w:rPr>
          <w:sz w:val="21"/>
        </w:rPr>
        <w:t xml:space="preserve">Meanwhile, </w:t>
      </w:r>
      <w:r w:rsidR="00BD2E82" w:rsidRPr="00656145">
        <w:rPr>
          <w:sz w:val="21"/>
        </w:rPr>
        <w:t>the relationship</w:t>
      </w:r>
      <w:r w:rsidRPr="00656145">
        <w:rPr>
          <w:sz w:val="21"/>
        </w:rPr>
        <w:t xml:space="preserve"> between the new R18 </w:t>
      </w:r>
      <w:r w:rsidR="00D555ED">
        <w:rPr>
          <w:sz w:val="21"/>
        </w:rPr>
        <w:t xml:space="preserve">enhanced INACTIVE </w:t>
      </w:r>
      <w:proofErr w:type="spellStart"/>
      <w:r w:rsidR="00D555ED">
        <w:rPr>
          <w:sz w:val="21"/>
        </w:rPr>
        <w:t>eDRX</w:t>
      </w:r>
      <w:proofErr w:type="spellEnd"/>
      <w:r w:rsidRPr="00656145">
        <w:rPr>
          <w:sz w:val="21"/>
        </w:rPr>
        <w:t xml:space="preserve"> indicator and existing </w:t>
      </w:r>
      <w:r w:rsidRPr="00656145">
        <w:rPr>
          <w:i/>
          <w:sz w:val="21"/>
        </w:rPr>
        <w:t>extendedDRX-CycleInactive-r17</w:t>
      </w:r>
      <w:r w:rsidR="00BD2E82" w:rsidRPr="00656145">
        <w:rPr>
          <w:sz w:val="21"/>
        </w:rPr>
        <w:t xml:space="preserve"> should be identified. </w:t>
      </w:r>
      <w:r w:rsidR="00E4384B" w:rsidRPr="00656145">
        <w:rPr>
          <w:sz w:val="21"/>
        </w:rPr>
        <w:t>One possible understanding is that t</w:t>
      </w:r>
      <w:r w:rsidR="00BD2E82" w:rsidRPr="00656145">
        <w:rPr>
          <w:sz w:val="21"/>
        </w:rPr>
        <w:t xml:space="preserve">he UE may indicate support for R18 </w:t>
      </w:r>
      <w:r w:rsidR="000117F1" w:rsidRPr="00BA5324">
        <w:rPr>
          <w:sz w:val="21"/>
        </w:rPr>
        <w:t>enhanced</w:t>
      </w:r>
      <w:r w:rsidR="00BD2E82" w:rsidRPr="00656145">
        <w:rPr>
          <w:sz w:val="21"/>
        </w:rPr>
        <w:t xml:space="preserve"> INACTIVE </w:t>
      </w:r>
      <w:proofErr w:type="spellStart"/>
      <w:r w:rsidR="00BD2E82" w:rsidRPr="00656145">
        <w:rPr>
          <w:sz w:val="21"/>
        </w:rPr>
        <w:t>eDRX</w:t>
      </w:r>
      <w:proofErr w:type="spellEnd"/>
      <w:r w:rsidR="00BD2E82" w:rsidRPr="00656145">
        <w:rPr>
          <w:sz w:val="21"/>
        </w:rPr>
        <w:t xml:space="preserve"> only if it supports </w:t>
      </w:r>
      <w:r w:rsidR="00C130FD" w:rsidRPr="00656145">
        <w:rPr>
          <w:i/>
          <w:sz w:val="21"/>
        </w:rPr>
        <w:t>extendedDRX-CycleInactive-r17</w:t>
      </w:r>
      <w:r w:rsidR="00BD2E82" w:rsidRPr="00656145">
        <w:rPr>
          <w:sz w:val="21"/>
        </w:rPr>
        <w:t>.</w:t>
      </w:r>
      <w:r w:rsidR="00E4384B" w:rsidRPr="00656145">
        <w:rPr>
          <w:sz w:val="21"/>
        </w:rPr>
        <w:t xml:space="preserve"> </w:t>
      </w:r>
      <w:r w:rsidR="0051096D">
        <w:rPr>
          <w:sz w:val="21"/>
        </w:rPr>
        <w:t xml:space="preserve">In this case, supporting R18 </w:t>
      </w:r>
      <w:r w:rsidR="00D555ED">
        <w:rPr>
          <w:sz w:val="21"/>
        </w:rPr>
        <w:t xml:space="preserve">enhanced INACTIVE </w:t>
      </w:r>
      <w:proofErr w:type="spellStart"/>
      <w:r w:rsidR="00D555ED">
        <w:rPr>
          <w:sz w:val="21"/>
        </w:rPr>
        <w:t>eDRX</w:t>
      </w:r>
      <w:proofErr w:type="spellEnd"/>
      <w:r w:rsidR="0051096D">
        <w:rPr>
          <w:sz w:val="21"/>
        </w:rPr>
        <w:t xml:space="preserve"> implies that the UE also </w:t>
      </w:r>
      <w:r w:rsidR="0051096D" w:rsidRPr="00656145">
        <w:rPr>
          <w:sz w:val="21"/>
        </w:rPr>
        <w:t xml:space="preserve">supports the </w:t>
      </w:r>
      <w:proofErr w:type="spellStart"/>
      <w:r w:rsidR="0051096D">
        <w:rPr>
          <w:sz w:val="21"/>
        </w:rPr>
        <w:t>e</w:t>
      </w:r>
      <w:r w:rsidR="0051096D" w:rsidRPr="00656145">
        <w:rPr>
          <w:sz w:val="21"/>
        </w:rPr>
        <w:t>DRX</w:t>
      </w:r>
      <w:proofErr w:type="spellEnd"/>
      <w:r w:rsidR="0051096D" w:rsidRPr="00656145">
        <w:rPr>
          <w:sz w:val="21"/>
        </w:rPr>
        <w:t xml:space="preserve"> in RRC_INACTIVE with values of 256, 512 and 1024 radio frames</w:t>
      </w:r>
      <w:r w:rsidR="0031199B">
        <w:rPr>
          <w:sz w:val="21"/>
        </w:rPr>
        <w:t xml:space="preserve">. Another </w:t>
      </w:r>
      <w:r w:rsidR="00A3609B">
        <w:rPr>
          <w:sz w:val="21"/>
        </w:rPr>
        <w:t xml:space="preserve">possible understanding is that the </w:t>
      </w:r>
      <w:r w:rsidR="00A3609B" w:rsidRPr="00656145">
        <w:rPr>
          <w:sz w:val="21"/>
        </w:rPr>
        <w:t xml:space="preserve">new R18 </w:t>
      </w:r>
      <w:r w:rsidR="000117F1" w:rsidRPr="00BA5324">
        <w:rPr>
          <w:sz w:val="21"/>
        </w:rPr>
        <w:t>enhanced</w:t>
      </w:r>
      <w:r w:rsidR="00A3609B" w:rsidRPr="00656145">
        <w:rPr>
          <w:sz w:val="21"/>
        </w:rPr>
        <w:t xml:space="preserve"> INACTIVE </w:t>
      </w:r>
      <w:proofErr w:type="spellStart"/>
      <w:r w:rsidR="00A3609B" w:rsidRPr="00656145">
        <w:rPr>
          <w:sz w:val="21"/>
        </w:rPr>
        <w:t>eDRX</w:t>
      </w:r>
      <w:proofErr w:type="spellEnd"/>
      <w:r w:rsidR="00A3609B" w:rsidRPr="00656145">
        <w:rPr>
          <w:sz w:val="21"/>
        </w:rPr>
        <w:t xml:space="preserve"> indicator </w:t>
      </w:r>
      <w:r w:rsidR="00A3609B">
        <w:rPr>
          <w:sz w:val="21"/>
        </w:rPr>
        <w:t>is independent from</w:t>
      </w:r>
      <w:r w:rsidR="00A3609B" w:rsidRPr="00656145">
        <w:rPr>
          <w:sz w:val="21"/>
        </w:rPr>
        <w:t xml:space="preserve"> existing </w:t>
      </w:r>
      <w:r w:rsidR="00A3609B" w:rsidRPr="00656145">
        <w:rPr>
          <w:i/>
          <w:sz w:val="21"/>
        </w:rPr>
        <w:t>extendedDRX-CycleInactive-r17</w:t>
      </w:r>
      <w:r w:rsidR="00A3609B">
        <w:rPr>
          <w:sz w:val="21"/>
        </w:rPr>
        <w:t xml:space="preserve">. If the UE indicates support of </w:t>
      </w:r>
      <w:r w:rsidR="00A3609B" w:rsidRPr="00656145">
        <w:rPr>
          <w:sz w:val="21"/>
        </w:rPr>
        <w:t xml:space="preserve">R18 </w:t>
      </w:r>
      <w:r w:rsidR="00D555ED">
        <w:rPr>
          <w:sz w:val="21"/>
        </w:rPr>
        <w:t xml:space="preserve">enhanced INACTIVE </w:t>
      </w:r>
      <w:proofErr w:type="spellStart"/>
      <w:r w:rsidR="00D555ED">
        <w:rPr>
          <w:sz w:val="21"/>
        </w:rPr>
        <w:t>eDRX</w:t>
      </w:r>
      <w:proofErr w:type="spellEnd"/>
      <w:r w:rsidR="00A3609B">
        <w:rPr>
          <w:sz w:val="21"/>
        </w:rPr>
        <w:t xml:space="preserve">, it means </w:t>
      </w:r>
      <w:r w:rsidR="00A3609B" w:rsidRPr="00656145">
        <w:rPr>
          <w:sz w:val="21"/>
        </w:rPr>
        <w:t xml:space="preserve">UE </w:t>
      </w:r>
      <w:r w:rsidR="000643A4">
        <w:rPr>
          <w:sz w:val="21"/>
        </w:rPr>
        <w:t xml:space="preserve">only </w:t>
      </w:r>
      <w:r w:rsidR="00A3609B" w:rsidRPr="00656145">
        <w:rPr>
          <w:sz w:val="21"/>
        </w:rPr>
        <w:t xml:space="preserve">supports the </w:t>
      </w:r>
      <w:proofErr w:type="spellStart"/>
      <w:r w:rsidR="00A3609B">
        <w:rPr>
          <w:sz w:val="21"/>
        </w:rPr>
        <w:t>e</w:t>
      </w:r>
      <w:r w:rsidR="00A3609B" w:rsidRPr="00656145">
        <w:rPr>
          <w:sz w:val="21"/>
        </w:rPr>
        <w:t>DRX</w:t>
      </w:r>
      <w:proofErr w:type="spellEnd"/>
      <w:r w:rsidR="00A3609B" w:rsidRPr="00656145">
        <w:rPr>
          <w:sz w:val="21"/>
        </w:rPr>
        <w:t xml:space="preserve"> in RRC_INACTIVE with values </w:t>
      </w:r>
      <w:r w:rsidR="00A3609B" w:rsidRPr="00A3609B">
        <w:rPr>
          <w:sz w:val="21"/>
        </w:rPr>
        <w:t>from 20.48s to 10485.76s, i.e. hf2, hf4, hf8, hf16, hf32, hf64, hf128, hf256, hf512, hf1024.</w:t>
      </w:r>
    </w:p>
    <w:p w14:paraId="0DA43750" w14:textId="34682088" w:rsidR="005A5B56" w:rsidRPr="005A5B56" w:rsidRDefault="00373E0D" w:rsidP="00E47570">
      <w:pPr>
        <w:rPr>
          <w:b/>
          <w:sz w:val="21"/>
        </w:rPr>
      </w:pPr>
      <w:r w:rsidRPr="00656145">
        <w:rPr>
          <w:rFonts w:eastAsia="MS Gothic"/>
          <w:b/>
          <w:bCs/>
          <w:sz w:val="21"/>
          <w:szCs w:val="22"/>
          <w:lang w:eastAsia="ja-JP"/>
        </w:rPr>
        <w:t xml:space="preserve">Proposal </w:t>
      </w:r>
      <w:r w:rsidR="00EF36D3">
        <w:rPr>
          <w:rFonts w:eastAsia="MS Gothic"/>
          <w:b/>
          <w:bCs/>
          <w:sz w:val="21"/>
          <w:szCs w:val="22"/>
          <w:lang w:eastAsia="ja-JP"/>
        </w:rPr>
        <w:t>4</w:t>
      </w:r>
      <w:r w:rsidR="00C835C8" w:rsidRPr="00656145">
        <w:rPr>
          <w:rFonts w:eastAsia="MS Gothic"/>
          <w:b/>
          <w:bCs/>
          <w:sz w:val="21"/>
          <w:szCs w:val="22"/>
          <w:lang w:eastAsia="ja-JP"/>
        </w:rPr>
        <w:t>: Introduce</w:t>
      </w:r>
      <w:r w:rsidR="005762AC" w:rsidRPr="00656145">
        <w:rPr>
          <w:rFonts w:eastAsia="MS Gothic"/>
          <w:b/>
          <w:bCs/>
          <w:sz w:val="21"/>
          <w:szCs w:val="22"/>
          <w:lang w:eastAsia="ja-JP"/>
        </w:rPr>
        <w:t xml:space="preserve"> optional capability with signa</w:t>
      </w:r>
      <w:r w:rsidR="00C835C8" w:rsidRPr="00656145">
        <w:rPr>
          <w:rFonts w:eastAsia="MS Gothic"/>
          <w:b/>
          <w:bCs/>
          <w:sz w:val="21"/>
          <w:szCs w:val="22"/>
          <w:lang w:eastAsia="ja-JP"/>
        </w:rPr>
        <w:t xml:space="preserve">ling for </w:t>
      </w:r>
      <w:r w:rsidR="00871677">
        <w:rPr>
          <w:rFonts w:eastAsia="MS Gothic"/>
          <w:b/>
          <w:bCs/>
          <w:sz w:val="21"/>
          <w:szCs w:val="22"/>
          <w:lang w:eastAsia="ja-JP"/>
        </w:rPr>
        <w:t xml:space="preserve">the </w:t>
      </w:r>
      <w:r w:rsidR="00C835C8" w:rsidRPr="00656145">
        <w:rPr>
          <w:rFonts w:eastAsia="MS Gothic"/>
          <w:b/>
          <w:bCs/>
          <w:sz w:val="21"/>
          <w:szCs w:val="22"/>
          <w:lang w:eastAsia="ja-JP"/>
        </w:rPr>
        <w:t xml:space="preserve">R18 </w:t>
      </w:r>
      <w:r w:rsidR="000117F1" w:rsidRPr="000117F1">
        <w:rPr>
          <w:rFonts w:eastAsia="MS Gothic"/>
          <w:b/>
          <w:bCs/>
          <w:sz w:val="21"/>
          <w:szCs w:val="22"/>
          <w:lang w:eastAsia="ja-JP"/>
        </w:rPr>
        <w:t>enhanced</w:t>
      </w:r>
      <w:r w:rsidR="005762AC" w:rsidRPr="00656145">
        <w:rPr>
          <w:rFonts w:eastAsia="MS Gothic"/>
          <w:b/>
          <w:bCs/>
          <w:sz w:val="21"/>
          <w:szCs w:val="22"/>
          <w:lang w:eastAsia="ja-JP"/>
        </w:rPr>
        <w:t xml:space="preserve"> </w:t>
      </w:r>
      <w:r w:rsidR="00C835C8"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cycle</w:t>
      </w:r>
      <w:r w:rsidR="00913751">
        <w:rPr>
          <w:rFonts w:eastAsia="MS Gothic"/>
          <w:b/>
          <w:bCs/>
          <w:sz w:val="21"/>
          <w:szCs w:val="22"/>
          <w:lang w:eastAsia="ja-JP"/>
        </w:rPr>
        <w:t xml:space="preserve">, and </w:t>
      </w:r>
      <w:r w:rsidR="00913751">
        <w:rPr>
          <w:b/>
          <w:sz w:val="21"/>
        </w:rPr>
        <w:t>UE</w:t>
      </w:r>
      <w:r w:rsidR="00871677">
        <w:rPr>
          <w:b/>
          <w:sz w:val="21"/>
        </w:rPr>
        <w:t xml:space="preserve"> </w:t>
      </w:r>
      <w:r w:rsidR="00C835C8" w:rsidRPr="005A5B56">
        <w:rPr>
          <w:b/>
          <w:sz w:val="21"/>
        </w:rPr>
        <w:t xml:space="preserve">supporting R18 </w:t>
      </w:r>
      <w:r w:rsidR="00871677" w:rsidRPr="000117F1">
        <w:rPr>
          <w:rFonts w:eastAsia="MS Gothic"/>
          <w:b/>
          <w:bCs/>
          <w:sz w:val="21"/>
          <w:szCs w:val="22"/>
          <w:lang w:eastAsia="ja-JP"/>
        </w:rPr>
        <w:t>enhanced</w:t>
      </w:r>
      <w:r w:rsidR="00871677" w:rsidRPr="00656145">
        <w:rPr>
          <w:rFonts w:eastAsia="MS Gothic"/>
          <w:b/>
          <w:bCs/>
          <w:sz w:val="21"/>
          <w:szCs w:val="22"/>
          <w:lang w:eastAsia="ja-JP"/>
        </w:rPr>
        <w:t xml:space="preserve"> </w:t>
      </w:r>
      <w:r w:rsidR="005A5B56" w:rsidRPr="005A5B56">
        <w:rPr>
          <w:b/>
          <w:sz w:val="21"/>
        </w:rPr>
        <w:t xml:space="preserve">INACTIVE </w:t>
      </w:r>
      <w:proofErr w:type="spellStart"/>
      <w:r w:rsidR="005A5B56" w:rsidRPr="005A5B56">
        <w:rPr>
          <w:b/>
          <w:sz w:val="21"/>
        </w:rPr>
        <w:t>eDRX</w:t>
      </w:r>
      <w:proofErr w:type="spellEnd"/>
      <w:r w:rsidR="005A5B56" w:rsidRPr="005A5B56">
        <w:rPr>
          <w:b/>
          <w:sz w:val="21"/>
        </w:rPr>
        <w:t xml:space="preserve"> </w:t>
      </w:r>
      <w:r w:rsidR="00C835C8" w:rsidRPr="005A5B56">
        <w:rPr>
          <w:b/>
          <w:sz w:val="21"/>
        </w:rPr>
        <w:t>has to support</w:t>
      </w:r>
      <w:r w:rsidR="00871677">
        <w:rPr>
          <w:b/>
          <w:sz w:val="21"/>
        </w:rPr>
        <w:t xml:space="preserve"> the </w:t>
      </w:r>
      <w:r w:rsidR="00C835C8" w:rsidRPr="005A5B56">
        <w:rPr>
          <w:b/>
          <w:sz w:val="21"/>
        </w:rPr>
        <w:t>R17</w:t>
      </w:r>
      <w:r w:rsidR="005A5B56" w:rsidRPr="005A5B56">
        <w:rPr>
          <w:b/>
          <w:sz w:val="21"/>
        </w:rPr>
        <w:t xml:space="preserve"> INACTIVE </w:t>
      </w:r>
      <w:proofErr w:type="spellStart"/>
      <w:r w:rsidR="005A5B56" w:rsidRPr="005A5B56">
        <w:rPr>
          <w:b/>
          <w:sz w:val="21"/>
        </w:rPr>
        <w:t>eDRX</w:t>
      </w:r>
      <w:proofErr w:type="spellEnd"/>
      <w:r w:rsidR="005A5B56">
        <w:rPr>
          <w:b/>
          <w:sz w:val="21"/>
        </w:rPr>
        <w:t>.</w:t>
      </w:r>
    </w:p>
    <w:p w14:paraId="6C404BE5" w14:textId="4B16D979" w:rsidR="00FA65A2" w:rsidRPr="00C835C8" w:rsidRDefault="00FA65A2" w:rsidP="00FA65A2">
      <w:pPr>
        <w:pStyle w:val="2"/>
        <w:numPr>
          <w:ilvl w:val="1"/>
          <w:numId w:val="7"/>
        </w:numPr>
        <w:spacing w:after="240"/>
        <w:rPr>
          <w:rFonts w:cs="Arial"/>
        </w:rPr>
      </w:pPr>
      <w:r>
        <w:rPr>
          <w:rFonts w:cs="Arial" w:hint="eastAsia"/>
          <w:lang w:eastAsia="zh-CN"/>
        </w:rPr>
        <w:t>SDT</w:t>
      </w:r>
      <w:r>
        <w:rPr>
          <w:rFonts w:cs="Arial"/>
        </w:rPr>
        <w:t xml:space="preserve"> and </w:t>
      </w:r>
      <w:proofErr w:type="spellStart"/>
      <w:r>
        <w:rPr>
          <w:rFonts w:cs="Arial"/>
        </w:rPr>
        <w:t>eDRX</w:t>
      </w:r>
      <w:proofErr w:type="spellEnd"/>
    </w:p>
    <w:p w14:paraId="352DF479" w14:textId="1F9F4908" w:rsidR="000445F3" w:rsidRDefault="001B27BB" w:rsidP="00346A9A">
      <w:pPr>
        <w:rPr>
          <w:sz w:val="21"/>
        </w:rPr>
      </w:pPr>
      <w:proofErr w:type="gramStart"/>
      <w:r w:rsidRPr="00663181">
        <w:rPr>
          <w:sz w:val="21"/>
        </w:rPr>
        <w:t>An</w:t>
      </w:r>
      <w:proofErr w:type="gramEnd"/>
      <w:r w:rsidRPr="00663181">
        <w:rPr>
          <w:sz w:val="21"/>
        </w:rPr>
        <w:t xml:space="preserve"> LS is sent out to indicate that RAN2 intends to configure INACTIVE </w:t>
      </w:r>
      <w:proofErr w:type="spellStart"/>
      <w:r w:rsidRPr="00663181">
        <w:rPr>
          <w:sz w:val="21"/>
        </w:rPr>
        <w:t>eDRX</w:t>
      </w:r>
      <w:proofErr w:type="spellEnd"/>
      <w:r w:rsidRPr="00663181">
        <w:rPr>
          <w:sz w:val="21"/>
        </w:rPr>
        <w:t xml:space="preserve"> (beyond 10.24s) together with SDT (both MO and/or MT versions of SDT)</w:t>
      </w:r>
      <w:r w:rsidR="009246EC">
        <w:rPr>
          <w:sz w:val="21"/>
        </w:rPr>
        <w:t>.</w:t>
      </w:r>
      <w:r w:rsidR="00663181">
        <w:rPr>
          <w:sz w:val="21"/>
        </w:rPr>
        <w:t xml:space="preserve"> </w:t>
      </w:r>
      <w:r w:rsidR="000445F3">
        <w:rPr>
          <w:sz w:val="21"/>
        </w:rPr>
        <w:t>And it has been captured during last meeting that there are issues to be addressed, like the MT buffering in CN or RAN</w:t>
      </w:r>
      <w:r w:rsidR="004060A2">
        <w:rPr>
          <w:sz w:val="21"/>
        </w:rPr>
        <w:t xml:space="preserve"> [1]</w:t>
      </w:r>
      <w:r w:rsidR="000445F3">
        <w:rPr>
          <w:sz w:val="21"/>
        </w:rPr>
        <w:t>.</w:t>
      </w:r>
    </w:p>
    <w:p w14:paraId="2EB49A87" w14:textId="14BCBB2F" w:rsidR="000C7DD7" w:rsidRDefault="00036465" w:rsidP="00346A9A">
      <w:pPr>
        <w:rPr>
          <w:sz w:val="21"/>
        </w:rPr>
      </w:pPr>
      <w:r>
        <w:rPr>
          <w:rFonts w:hint="eastAsia"/>
          <w:sz w:val="21"/>
        </w:rPr>
        <w:t>I</w:t>
      </w:r>
      <w:r>
        <w:rPr>
          <w:sz w:val="21"/>
        </w:rPr>
        <w:t xml:space="preserve">n our opinion, when performing MT SDT, </w:t>
      </w:r>
      <w:r w:rsidR="007D042C">
        <w:rPr>
          <w:sz w:val="21"/>
        </w:rPr>
        <w:t xml:space="preserve">the CN </w:t>
      </w:r>
      <w:r w:rsidR="00346A9A">
        <w:rPr>
          <w:sz w:val="21"/>
        </w:rPr>
        <w:t xml:space="preserve">considers the RRC_INACTIVE UE always reachable and sends the data directly to the anchor </w:t>
      </w:r>
      <w:proofErr w:type="spellStart"/>
      <w:r w:rsidR="00346A9A">
        <w:rPr>
          <w:sz w:val="21"/>
        </w:rPr>
        <w:t>gNB</w:t>
      </w:r>
      <w:proofErr w:type="spellEnd"/>
      <w:r w:rsidR="00346A9A">
        <w:rPr>
          <w:sz w:val="21"/>
        </w:rPr>
        <w:t xml:space="preserve">. </w:t>
      </w:r>
      <w:r w:rsidR="00C32A01">
        <w:rPr>
          <w:sz w:val="21"/>
        </w:rPr>
        <w:t xml:space="preserve">This may only be feasible when the AMF considers the UE configured with enhanced INACTIVE </w:t>
      </w:r>
      <w:proofErr w:type="spellStart"/>
      <w:r w:rsidR="00C32A01">
        <w:rPr>
          <w:sz w:val="21"/>
        </w:rPr>
        <w:t>eDRX</w:t>
      </w:r>
      <w:proofErr w:type="spellEnd"/>
      <w:r w:rsidR="00C32A01">
        <w:rPr>
          <w:sz w:val="21"/>
        </w:rPr>
        <w:t xml:space="preserve"> is reachable. During the other periods, the AMF shall postpone or cancel the NAS signaling and buffered data </w:t>
      </w:r>
      <w:r w:rsidR="00DA24C2">
        <w:rPr>
          <w:sz w:val="21"/>
        </w:rPr>
        <w:t>delivery</w:t>
      </w:r>
      <w:r w:rsidR="00C32A01">
        <w:rPr>
          <w:sz w:val="21"/>
        </w:rPr>
        <w:t>.</w:t>
      </w:r>
      <w:r w:rsidR="00586BEA">
        <w:rPr>
          <w:sz w:val="21"/>
        </w:rPr>
        <w:t xml:space="preserve"> </w:t>
      </w:r>
      <w:r w:rsidR="00C32A01">
        <w:rPr>
          <w:sz w:val="21"/>
        </w:rPr>
        <w:t xml:space="preserve">In case of MO SDT, </w:t>
      </w:r>
      <w:r w:rsidR="00586BEA">
        <w:rPr>
          <w:sz w:val="21"/>
        </w:rPr>
        <w:t>the AMF shall cancel the MT communication handling and data buffering in SMF/UPF after reception of data from UE</w:t>
      </w:r>
      <w:r w:rsidR="000C7DD7">
        <w:rPr>
          <w:sz w:val="21"/>
        </w:rPr>
        <w:t>.</w:t>
      </w:r>
      <w:r w:rsidR="00586BEA">
        <w:rPr>
          <w:sz w:val="21"/>
        </w:rPr>
        <w:t xml:space="preserve"> </w:t>
      </w:r>
    </w:p>
    <w:p w14:paraId="195D68EE" w14:textId="672EA769" w:rsidR="001B27BB" w:rsidRPr="00663181" w:rsidRDefault="00C944C9" w:rsidP="00346A9A">
      <w:pPr>
        <w:rPr>
          <w:sz w:val="21"/>
        </w:rPr>
      </w:pPr>
      <w:r>
        <w:rPr>
          <w:sz w:val="21"/>
        </w:rPr>
        <w:t>For now, i</w:t>
      </w:r>
      <w:r w:rsidR="00586BEA">
        <w:rPr>
          <w:sz w:val="21"/>
        </w:rPr>
        <w:t xml:space="preserve">t seems that </w:t>
      </w:r>
      <w:r w:rsidR="00ED554E">
        <w:rPr>
          <w:sz w:val="21"/>
        </w:rPr>
        <w:t>no</w:t>
      </w:r>
      <w:r w:rsidR="00586BEA">
        <w:rPr>
          <w:sz w:val="21"/>
        </w:rPr>
        <w:t xml:space="preserve"> RAN2 specification impacts </w:t>
      </w:r>
      <w:r w:rsidR="00F5783F">
        <w:rPr>
          <w:sz w:val="21"/>
        </w:rPr>
        <w:t>exists</w:t>
      </w:r>
      <w:r w:rsidR="00586BEA">
        <w:rPr>
          <w:sz w:val="21"/>
        </w:rPr>
        <w:t xml:space="preserve"> when </w:t>
      </w:r>
      <w:r w:rsidR="00586BEA" w:rsidRPr="00663181">
        <w:rPr>
          <w:sz w:val="21"/>
        </w:rPr>
        <w:t xml:space="preserve">INACTIVE </w:t>
      </w:r>
      <w:proofErr w:type="spellStart"/>
      <w:r w:rsidR="00586BEA" w:rsidRPr="00663181">
        <w:rPr>
          <w:sz w:val="21"/>
        </w:rPr>
        <w:t>eDRX</w:t>
      </w:r>
      <w:proofErr w:type="spellEnd"/>
      <w:r w:rsidR="00586BEA" w:rsidRPr="00663181">
        <w:rPr>
          <w:sz w:val="21"/>
        </w:rPr>
        <w:t xml:space="preserve"> (beyond 10.24s) </w:t>
      </w:r>
      <w:r>
        <w:rPr>
          <w:sz w:val="21"/>
        </w:rPr>
        <w:t xml:space="preserve">is configured </w:t>
      </w:r>
      <w:r w:rsidR="00586BEA" w:rsidRPr="00663181">
        <w:rPr>
          <w:sz w:val="21"/>
        </w:rPr>
        <w:t xml:space="preserve">together with </w:t>
      </w:r>
      <w:r w:rsidR="00586BEA">
        <w:rPr>
          <w:sz w:val="21"/>
        </w:rPr>
        <w:t xml:space="preserve">MO/MT </w:t>
      </w:r>
      <w:r w:rsidR="00586BEA" w:rsidRPr="00663181">
        <w:rPr>
          <w:sz w:val="21"/>
        </w:rPr>
        <w:t>SDT</w:t>
      </w:r>
      <w:r w:rsidR="00243695">
        <w:rPr>
          <w:sz w:val="21"/>
        </w:rPr>
        <w:t>.</w:t>
      </w:r>
    </w:p>
    <w:p w14:paraId="5F99A77A" w14:textId="4F180C2C" w:rsidR="00FC08FC" w:rsidRPr="00656145" w:rsidRDefault="00462FC6" w:rsidP="00FC08FC">
      <w:pPr>
        <w:rPr>
          <w:rFonts w:eastAsia="MS Gothic"/>
          <w:b/>
          <w:bCs/>
          <w:sz w:val="21"/>
          <w:szCs w:val="22"/>
          <w:lang w:eastAsia="ja-JP"/>
        </w:rPr>
      </w:pPr>
      <w:r>
        <w:rPr>
          <w:rFonts w:eastAsia="MS Gothic"/>
          <w:b/>
          <w:bCs/>
          <w:sz w:val="21"/>
          <w:szCs w:val="22"/>
          <w:lang w:eastAsia="ja-JP"/>
        </w:rPr>
        <w:lastRenderedPageBreak/>
        <w:t xml:space="preserve">Observation </w:t>
      </w:r>
      <w:r w:rsidR="00ED554E">
        <w:rPr>
          <w:rFonts w:eastAsia="MS Gothic"/>
          <w:b/>
          <w:bCs/>
          <w:sz w:val="21"/>
          <w:szCs w:val="22"/>
          <w:lang w:eastAsia="ja-JP"/>
        </w:rPr>
        <w:t>2</w:t>
      </w:r>
      <w:r w:rsidR="00FC08FC" w:rsidRPr="00656145">
        <w:rPr>
          <w:rFonts w:eastAsia="MS Gothic"/>
          <w:b/>
          <w:bCs/>
          <w:sz w:val="21"/>
          <w:szCs w:val="22"/>
          <w:lang w:eastAsia="ja-JP"/>
        </w:rPr>
        <w:t xml:space="preserve">: </w:t>
      </w:r>
      <w:r w:rsidR="00FC08FC">
        <w:rPr>
          <w:rFonts w:eastAsia="MS Gothic"/>
          <w:b/>
          <w:bCs/>
          <w:sz w:val="21"/>
          <w:szCs w:val="22"/>
          <w:lang w:eastAsia="ja-JP"/>
        </w:rPr>
        <w:t>F</w:t>
      </w:r>
      <w:r w:rsidR="00ED554E">
        <w:rPr>
          <w:rFonts w:eastAsia="MS Gothic"/>
          <w:b/>
          <w:bCs/>
          <w:sz w:val="21"/>
          <w:szCs w:val="22"/>
          <w:lang w:eastAsia="ja-JP"/>
        </w:rPr>
        <w:t>o</w:t>
      </w:r>
      <w:r w:rsidR="00FC08FC">
        <w:rPr>
          <w:rFonts w:eastAsia="MS Gothic"/>
          <w:b/>
          <w:bCs/>
          <w:sz w:val="21"/>
          <w:szCs w:val="22"/>
          <w:lang w:eastAsia="ja-JP"/>
        </w:rPr>
        <w:t xml:space="preserve">r </w:t>
      </w:r>
      <w:r w:rsidR="00C944C9">
        <w:rPr>
          <w:rFonts w:eastAsia="MS Gothic"/>
          <w:b/>
          <w:bCs/>
          <w:sz w:val="21"/>
          <w:szCs w:val="22"/>
          <w:lang w:eastAsia="ja-JP"/>
        </w:rPr>
        <w:t>now</w:t>
      </w:r>
      <w:r w:rsidR="00FC08FC">
        <w:rPr>
          <w:rFonts w:eastAsia="MS Gothic"/>
          <w:b/>
          <w:bCs/>
          <w:sz w:val="21"/>
          <w:szCs w:val="22"/>
          <w:lang w:eastAsia="ja-JP"/>
        </w:rPr>
        <w:t xml:space="preserve">, </w:t>
      </w:r>
      <w:r w:rsidR="00ED554E">
        <w:rPr>
          <w:rFonts w:eastAsia="MS Gothic"/>
          <w:b/>
          <w:bCs/>
          <w:sz w:val="21"/>
          <w:szCs w:val="22"/>
          <w:lang w:eastAsia="ja-JP"/>
        </w:rPr>
        <w:t>no</w:t>
      </w:r>
      <w:r w:rsidR="00C944C9">
        <w:rPr>
          <w:rFonts w:eastAsia="MS Gothic"/>
          <w:b/>
          <w:bCs/>
          <w:sz w:val="21"/>
          <w:szCs w:val="22"/>
          <w:lang w:eastAsia="ja-JP"/>
        </w:rPr>
        <w:t xml:space="preserve"> RAN2</w:t>
      </w:r>
      <w:r w:rsidR="00FC08FC">
        <w:rPr>
          <w:rFonts w:eastAsia="MS Gothic"/>
          <w:b/>
          <w:bCs/>
          <w:sz w:val="21"/>
          <w:szCs w:val="22"/>
          <w:lang w:eastAsia="ja-JP"/>
        </w:rPr>
        <w:t xml:space="preserve"> </w:t>
      </w:r>
      <w:r w:rsidR="00FC08FC" w:rsidRPr="00FC08FC">
        <w:rPr>
          <w:rFonts w:eastAsia="MS Gothic"/>
          <w:b/>
          <w:bCs/>
          <w:sz w:val="21"/>
          <w:szCs w:val="22"/>
          <w:lang w:eastAsia="ja-JP"/>
        </w:rPr>
        <w:t xml:space="preserve">specification impacts exist when INACTIVE </w:t>
      </w:r>
      <w:proofErr w:type="spellStart"/>
      <w:r w:rsidR="00FC08FC" w:rsidRPr="00FC08FC">
        <w:rPr>
          <w:rFonts w:eastAsia="MS Gothic"/>
          <w:b/>
          <w:bCs/>
          <w:sz w:val="21"/>
          <w:szCs w:val="22"/>
          <w:lang w:eastAsia="ja-JP"/>
        </w:rPr>
        <w:t>eDRX</w:t>
      </w:r>
      <w:proofErr w:type="spellEnd"/>
      <w:r w:rsidR="00FC08FC" w:rsidRPr="00FC08FC">
        <w:rPr>
          <w:rFonts w:eastAsia="MS Gothic"/>
          <w:b/>
          <w:bCs/>
          <w:sz w:val="21"/>
          <w:szCs w:val="22"/>
          <w:lang w:eastAsia="ja-JP"/>
        </w:rPr>
        <w:t xml:space="preserve"> (beyond 10.24s) </w:t>
      </w:r>
      <w:r w:rsidR="00C944C9" w:rsidRPr="00C944C9">
        <w:rPr>
          <w:rFonts w:eastAsia="MS Gothic"/>
          <w:b/>
          <w:bCs/>
          <w:sz w:val="21"/>
          <w:szCs w:val="22"/>
          <w:lang w:eastAsia="ja-JP"/>
        </w:rPr>
        <w:t xml:space="preserve">is configured </w:t>
      </w:r>
      <w:r w:rsidR="00FC08FC" w:rsidRPr="00FC08FC">
        <w:rPr>
          <w:rFonts w:eastAsia="MS Gothic"/>
          <w:b/>
          <w:bCs/>
          <w:sz w:val="21"/>
          <w:szCs w:val="22"/>
          <w:lang w:eastAsia="ja-JP"/>
        </w:rPr>
        <w:t>together with MO/MT SDT</w:t>
      </w:r>
      <w:r w:rsidR="00FC08FC" w:rsidRPr="00656145">
        <w:rPr>
          <w:rFonts w:eastAsia="MS Gothic"/>
          <w:b/>
          <w:bCs/>
          <w:sz w:val="21"/>
          <w:szCs w:val="22"/>
          <w:lang w:eastAsia="ja-JP"/>
        </w:rPr>
        <w:t xml:space="preserve">. </w:t>
      </w:r>
    </w:p>
    <w:bookmarkEnd w:id="1"/>
    <w:bookmarkEnd w:id="2"/>
    <w:p w14:paraId="6A455B2F" w14:textId="01314F24" w:rsidR="00C20C06" w:rsidRPr="00250190" w:rsidRDefault="008E37AC" w:rsidP="0083014F">
      <w:pPr>
        <w:pStyle w:val="1"/>
        <w:numPr>
          <w:ilvl w:val="0"/>
          <w:numId w:val="7"/>
        </w:numPr>
      </w:pPr>
      <w:r w:rsidRPr="00250190">
        <w:t>Conclusion</w:t>
      </w:r>
    </w:p>
    <w:p w14:paraId="01C812F0" w14:textId="5C840909" w:rsidR="002F1B15" w:rsidRPr="0065614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 xml:space="preserve">orresponding </w:t>
      </w:r>
      <w:r w:rsidR="00E47570">
        <w:rPr>
          <w:rFonts w:hint="eastAsia"/>
          <w:sz w:val="21"/>
          <w:lang w:val="en-GB"/>
        </w:rPr>
        <w:t>ob</w:t>
      </w:r>
      <w:r w:rsidR="00E47570">
        <w:rPr>
          <w:sz w:val="21"/>
          <w:lang w:val="en-GB"/>
        </w:rPr>
        <w:t xml:space="preserve">servations and </w:t>
      </w:r>
      <w:r w:rsidRPr="00656145">
        <w:rPr>
          <w:sz w:val="21"/>
          <w:lang w:val="en-GB" w:eastAsia="ja-JP"/>
        </w:rPr>
        <w:t>proposals are listed as below</w:t>
      </w:r>
      <w:r w:rsidR="002F4066" w:rsidRPr="00656145">
        <w:rPr>
          <w:sz w:val="21"/>
          <w:lang w:val="en-GB" w:eastAsia="ja-JP"/>
        </w:rPr>
        <w:t xml:space="preserve">: </w:t>
      </w:r>
    </w:p>
    <w:p w14:paraId="323B6B8B" w14:textId="5B081D1D" w:rsidR="000D5227" w:rsidRDefault="00E47570" w:rsidP="00FB7FA5">
      <w:pPr>
        <w:rPr>
          <w:rFonts w:cs="Arial"/>
          <w:i/>
          <w:color w:val="4472C4" w:themeColor="accent1"/>
        </w:rPr>
      </w:pPr>
      <w:r w:rsidRPr="00E47570">
        <w:rPr>
          <w:rFonts w:cs="Arial"/>
          <w:i/>
          <w:color w:val="4472C4" w:themeColor="accent1"/>
        </w:rPr>
        <w:t>PTW mechanism</w:t>
      </w:r>
    </w:p>
    <w:p w14:paraId="6E22DF2F" w14:textId="77777777" w:rsidR="00E47570" w:rsidRPr="00E47570" w:rsidRDefault="00E47570" w:rsidP="00E47570">
      <w:pPr>
        <w:rPr>
          <w:b/>
          <w:sz w:val="21"/>
        </w:rPr>
      </w:pPr>
      <w:r w:rsidRPr="00E47570">
        <w:rPr>
          <w:b/>
          <w:sz w:val="21"/>
        </w:rPr>
        <w:t xml:space="preserve">Observation </w:t>
      </w:r>
      <w:r>
        <w:rPr>
          <w:b/>
          <w:sz w:val="21"/>
        </w:rPr>
        <w:t>1</w:t>
      </w:r>
      <w:r w:rsidRPr="00E47570">
        <w:rPr>
          <w:b/>
          <w:sz w:val="21"/>
        </w:rPr>
        <w:t xml:space="preserve">: </w:t>
      </w:r>
      <w:r>
        <w:rPr>
          <w:b/>
          <w:sz w:val="21"/>
        </w:rPr>
        <w:t xml:space="preserve">If only the RAN </w:t>
      </w:r>
      <w:r w:rsidRPr="005801DD">
        <w:rPr>
          <w:b/>
          <w:sz w:val="21"/>
        </w:rPr>
        <w:t xml:space="preserve">configured </w:t>
      </w:r>
      <w:r>
        <w:rPr>
          <w:b/>
          <w:sz w:val="21"/>
        </w:rPr>
        <w:t xml:space="preserve">PTW is used, it </w:t>
      </w:r>
      <w:r w:rsidRPr="005801DD">
        <w:rPr>
          <w:b/>
          <w:sz w:val="21"/>
        </w:rPr>
        <w:t>introduces a big impact on the CN</w:t>
      </w:r>
      <w:r>
        <w:rPr>
          <w:b/>
          <w:sz w:val="21"/>
        </w:rPr>
        <w:t>.</w:t>
      </w:r>
      <w:r w:rsidRPr="005801DD">
        <w:rPr>
          <w:b/>
          <w:sz w:val="21"/>
        </w:rPr>
        <w:t xml:space="preserve"> </w:t>
      </w:r>
      <w:r>
        <w:rPr>
          <w:b/>
          <w:sz w:val="21"/>
        </w:rPr>
        <w:t>Some paging occasions for CN paging may be missed and PTW mismatch between RAN and CN may exist</w:t>
      </w:r>
      <w:r w:rsidRPr="00E47570">
        <w:rPr>
          <w:b/>
          <w:sz w:val="21"/>
        </w:rPr>
        <w:t>.</w:t>
      </w:r>
    </w:p>
    <w:p w14:paraId="2C3BC653" w14:textId="77777777" w:rsidR="00E47570" w:rsidRPr="00656145" w:rsidRDefault="00E47570" w:rsidP="00E47570">
      <w:pPr>
        <w:rPr>
          <w:rFonts w:eastAsia="MS Gothic"/>
          <w:b/>
          <w:bCs/>
          <w:sz w:val="21"/>
          <w:szCs w:val="22"/>
          <w:lang w:eastAsia="ja-JP"/>
        </w:rPr>
      </w:pPr>
      <w:r w:rsidRPr="00656145">
        <w:rPr>
          <w:rFonts w:eastAsia="MS Gothic"/>
          <w:b/>
          <w:bCs/>
          <w:sz w:val="21"/>
          <w:szCs w:val="22"/>
          <w:lang w:eastAsia="ja-JP"/>
        </w:rPr>
        <w:t xml:space="preserve">Proposal </w:t>
      </w:r>
      <w:r>
        <w:rPr>
          <w:rFonts w:eastAsia="MS Gothic"/>
          <w:b/>
          <w:bCs/>
          <w:sz w:val="21"/>
          <w:szCs w:val="22"/>
          <w:lang w:eastAsia="ja-JP"/>
        </w:rPr>
        <w:t>1</w:t>
      </w:r>
      <w:r w:rsidRPr="00656145">
        <w:rPr>
          <w:rFonts w:eastAsia="MS Gothic"/>
          <w:b/>
          <w:bCs/>
          <w:sz w:val="21"/>
          <w:szCs w:val="22"/>
          <w:lang w:eastAsia="ja-JP"/>
        </w:rPr>
        <w:t>: RAN2 to discuss following options to achieve the same PTW starting location, in case paging coincide</w:t>
      </w:r>
      <w:r>
        <w:rPr>
          <w:rFonts w:eastAsia="MS Gothic"/>
          <w:b/>
          <w:bCs/>
          <w:sz w:val="21"/>
          <w:szCs w:val="22"/>
          <w:lang w:eastAsia="ja-JP"/>
        </w:rPr>
        <w:t>s</w:t>
      </w:r>
      <w:r w:rsidRPr="00656145">
        <w:rPr>
          <w:rFonts w:eastAsia="MS Gothic"/>
          <w:b/>
          <w:bCs/>
          <w:sz w:val="21"/>
          <w:szCs w:val="22"/>
          <w:lang w:eastAsia="ja-JP"/>
        </w:rPr>
        <w:t xml:space="preserve"> in the same PH:</w:t>
      </w:r>
    </w:p>
    <w:p w14:paraId="0C342E41" w14:textId="77777777" w:rsidR="00E47570" w:rsidRPr="00656145" w:rsidRDefault="00E47570" w:rsidP="00E47570">
      <w:pPr>
        <w:pStyle w:val="af5"/>
        <w:numPr>
          <w:ilvl w:val="0"/>
          <w:numId w:val="15"/>
        </w:numPr>
        <w:ind w:leftChars="0"/>
        <w:rPr>
          <w:b/>
          <w:sz w:val="21"/>
        </w:rPr>
      </w:pPr>
      <w:r w:rsidRPr="00656145">
        <w:rPr>
          <w:b/>
          <w:sz w:val="21"/>
        </w:rPr>
        <w:t xml:space="preserve">Alt. 1: use both RAN PTW and CN PTW in overlapped PH (i.e. the </w:t>
      </w:r>
      <w:proofErr w:type="spellStart"/>
      <w:r w:rsidRPr="00656145">
        <w:rPr>
          <w:b/>
          <w:sz w:val="21"/>
        </w:rPr>
        <w:t>PTW_start</w:t>
      </w:r>
      <w:proofErr w:type="spellEnd"/>
      <w:r w:rsidRPr="00656145">
        <w:rPr>
          <w:b/>
          <w:sz w:val="21"/>
        </w:rPr>
        <w:t xml:space="preserve"> for RAN paging is re-defined as the </w:t>
      </w:r>
      <w:proofErr w:type="spellStart"/>
      <w:r w:rsidRPr="00656145">
        <w:rPr>
          <w:b/>
          <w:sz w:val="21"/>
        </w:rPr>
        <w:t>PTW_start</w:t>
      </w:r>
      <w:proofErr w:type="spellEnd"/>
      <w:r w:rsidRPr="00656145">
        <w:rPr>
          <w:b/>
          <w:sz w:val="21"/>
        </w:rPr>
        <w:t xml:space="preserve"> for CN paging);</w:t>
      </w:r>
    </w:p>
    <w:p w14:paraId="48DF2DC2" w14:textId="77777777" w:rsidR="00E47570" w:rsidRPr="00656145" w:rsidRDefault="00E47570" w:rsidP="00E47570">
      <w:pPr>
        <w:pStyle w:val="af5"/>
        <w:numPr>
          <w:ilvl w:val="0"/>
          <w:numId w:val="15"/>
        </w:numPr>
        <w:ind w:leftChars="0"/>
        <w:rPr>
          <w:b/>
          <w:sz w:val="21"/>
        </w:rPr>
      </w:pPr>
      <w:r w:rsidRPr="00656145">
        <w:rPr>
          <w:b/>
          <w:sz w:val="21"/>
        </w:rPr>
        <w:t xml:space="preserve">Alt.2: only use the CN PTW in overlapped PH (i.e. both the </w:t>
      </w:r>
      <w:proofErr w:type="spellStart"/>
      <w:r w:rsidRPr="00656145">
        <w:rPr>
          <w:b/>
          <w:sz w:val="21"/>
        </w:rPr>
        <w:t>PTW_start</w:t>
      </w:r>
      <w:proofErr w:type="spellEnd"/>
      <w:r w:rsidRPr="00656145">
        <w:rPr>
          <w:b/>
          <w:sz w:val="21"/>
        </w:rPr>
        <w:t xml:space="preserve"> and </w:t>
      </w:r>
      <w:proofErr w:type="spellStart"/>
      <w:r w:rsidRPr="00656145">
        <w:rPr>
          <w:b/>
          <w:sz w:val="21"/>
        </w:rPr>
        <w:t>PTW_end</w:t>
      </w:r>
      <w:proofErr w:type="spellEnd"/>
      <w:r w:rsidRPr="00656145">
        <w:rPr>
          <w:b/>
          <w:sz w:val="21"/>
        </w:rPr>
        <w:t xml:space="preserve"> for RAN paging are same as CN paging).</w:t>
      </w:r>
    </w:p>
    <w:p w14:paraId="068A573E" w14:textId="77777777" w:rsidR="00E47570" w:rsidRDefault="00E47570" w:rsidP="00E47570">
      <w:pPr>
        <w:rPr>
          <w:rFonts w:eastAsia="MS Gothic"/>
          <w:b/>
          <w:bCs/>
          <w:sz w:val="21"/>
          <w:szCs w:val="22"/>
          <w:lang w:eastAsia="ja-JP"/>
        </w:rPr>
      </w:pPr>
      <w:r w:rsidRPr="00656145">
        <w:rPr>
          <w:rFonts w:eastAsia="MS Gothic"/>
          <w:b/>
          <w:bCs/>
          <w:sz w:val="21"/>
          <w:szCs w:val="22"/>
          <w:lang w:eastAsia="ja-JP"/>
        </w:rPr>
        <w:t xml:space="preserve">Proposal </w:t>
      </w:r>
      <w:r>
        <w:rPr>
          <w:rFonts w:eastAsia="MS Gothic"/>
          <w:b/>
          <w:bCs/>
          <w:sz w:val="21"/>
          <w:szCs w:val="22"/>
          <w:lang w:eastAsia="ja-JP"/>
        </w:rPr>
        <w:t>2</w:t>
      </w:r>
      <w:r w:rsidRPr="00656145">
        <w:rPr>
          <w:rFonts w:eastAsia="MS Gothic"/>
          <w:b/>
          <w:bCs/>
          <w:sz w:val="21"/>
          <w:szCs w:val="22"/>
          <w:lang w:eastAsia="ja-JP"/>
        </w:rPr>
        <w:t xml:space="preserve">a: </w:t>
      </w:r>
      <w:r>
        <w:rPr>
          <w:rFonts w:eastAsia="MS Gothic"/>
          <w:b/>
          <w:bCs/>
          <w:sz w:val="21"/>
          <w:szCs w:val="22"/>
          <w:lang w:eastAsia="ja-JP"/>
        </w:rPr>
        <w:t xml:space="preserve">For the UE in RRC_INACTIVE configured with both IDLE and IANCTIVE </w:t>
      </w:r>
      <w:proofErr w:type="spellStart"/>
      <w:r>
        <w:rPr>
          <w:rFonts w:eastAsia="MS Gothic"/>
          <w:b/>
          <w:bCs/>
          <w:sz w:val="21"/>
          <w:szCs w:val="22"/>
          <w:lang w:eastAsia="ja-JP"/>
        </w:rPr>
        <w:t>eDRX</w:t>
      </w:r>
      <w:proofErr w:type="spellEnd"/>
      <w:r>
        <w:rPr>
          <w:rFonts w:eastAsia="MS Gothic"/>
          <w:b/>
          <w:bCs/>
          <w:sz w:val="21"/>
          <w:szCs w:val="22"/>
          <w:lang w:eastAsia="ja-JP"/>
        </w:rPr>
        <w:t xml:space="preserve"> cycle longer than 10.24s, it</w:t>
      </w:r>
      <w:r w:rsidRPr="00656145">
        <w:rPr>
          <w:rFonts w:eastAsia="MS Gothic"/>
          <w:b/>
          <w:bCs/>
          <w:sz w:val="21"/>
          <w:szCs w:val="22"/>
          <w:lang w:eastAsia="ja-JP"/>
        </w:rPr>
        <w:t xml:space="preserve"> should monitor both CN and RAN paging in the PTW(s) of the overlapped PH.</w:t>
      </w:r>
    </w:p>
    <w:p w14:paraId="04419974" w14:textId="77777777" w:rsidR="00E47570" w:rsidRPr="00656145" w:rsidRDefault="00E47570" w:rsidP="00E47570">
      <w:pPr>
        <w:rPr>
          <w:rFonts w:eastAsia="MS Gothic"/>
          <w:b/>
          <w:bCs/>
          <w:sz w:val="21"/>
          <w:szCs w:val="22"/>
          <w:lang w:eastAsia="ja-JP"/>
        </w:rPr>
      </w:pPr>
      <w:r w:rsidRPr="00656145">
        <w:rPr>
          <w:rFonts w:eastAsia="MS Gothic"/>
          <w:b/>
          <w:bCs/>
          <w:sz w:val="21"/>
          <w:szCs w:val="22"/>
          <w:lang w:eastAsia="ja-JP"/>
        </w:rPr>
        <w:t xml:space="preserve">Proposal </w:t>
      </w:r>
      <w:r>
        <w:rPr>
          <w:rFonts w:eastAsia="MS Gothic"/>
          <w:b/>
          <w:bCs/>
          <w:sz w:val="21"/>
          <w:szCs w:val="22"/>
          <w:lang w:eastAsia="ja-JP"/>
        </w:rPr>
        <w:t>2</w:t>
      </w:r>
      <w:r w:rsidRPr="00656145">
        <w:rPr>
          <w:rFonts w:eastAsia="MS Gothic"/>
          <w:b/>
          <w:bCs/>
          <w:sz w:val="21"/>
          <w:szCs w:val="22"/>
          <w:lang w:eastAsia="ja-JP"/>
        </w:rPr>
        <w:t>b: RAN2 to discuss following options on the T calculation in the overlapped PH:</w:t>
      </w:r>
    </w:p>
    <w:p w14:paraId="63A8A5E5" w14:textId="77777777" w:rsidR="00E47570" w:rsidRPr="00656145" w:rsidRDefault="00E47570" w:rsidP="00E47570">
      <w:pPr>
        <w:pStyle w:val="af5"/>
        <w:numPr>
          <w:ilvl w:val="0"/>
          <w:numId w:val="15"/>
        </w:numPr>
        <w:ind w:leftChars="0"/>
        <w:rPr>
          <w:b/>
          <w:sz w:val="21"/>
        </w:rPr>
      </w:pPr>
      <w:r w:rsidRPr="00656145">
        <w:rPr>
          <w:b/>
          <w:sz w:val="21"/>
        </w:rPr>
        <w:t>Option 1</w:t>
      </w:r>
      <w:r>
        <w:rPr>
          <w:b/>
          <w:sz w:val="21"/>
        </w:rPr>
        <w:t xml:space="preserve"> (if </w:t>
      </w:r>
      <w:r w:rsidRPr="00AB19E5">
        <w:rPr>
          <w:b/>
          <w:sz w:val="21"/>
        </w:rPr>
        <w:t xml:space="preserve">Alt. 1 in Proposal </w:t>
      </w:r>
      <w:r>
        <w:rPr>
          <w:b/>
          <w:sz w:val="21"/>
        </w:rPr>
        <w:t>1</w:t>
      </w:r>
      <w:r w:rsidRPr="00AB19E5">
        <w:rPr>
          <w:b/>
          <w:sz w:val="21"/>
        </w:rPr>
        <w:t xml:space="preserve"> is adopted</w:t>
      </w:r>
      <w:r>
        <w:rPr>
          <w:b/>
          <w:sz w:val="21"/>
        </w:rPr>
        <w:t>)</w:t>
      </w:r>
      <w:r w:rsidRPr="00656145">
        <w:rPr>
          <w:b/>
          <w:sz w:val="21"/>
        </w:rPr>
        <w:t xml:space="preserve">: </w:t>
      </w:r>
      <w:r w:rsidRPr="00656145">
        <w:rPr>
          <w:b/>
          <w:sz w:val="21"/>
        </w:rPr>
        <w:br/>
        <w:t xml:space="preserve">During </w:t>
      </w:r>
      <w:r>
        <w:rPr>
          <w:b/>
          <w:sz w:val="21"/>
        </w:rPr>
        <w:t xml:space="preserve">the </w:t>
      </w:r>
      <w:r w:rsidRPr="00E47570">
        <w:rPr>
          <w:b/>
          <w:sz w:val="21"/>
        </w:rPr>
        <w:t>overlapped PTW part: T=min{UE specific DRX value if configured by upper layers, UE specific DRX value if configured by RRC, default DRX valu</w:t>
      </w:r>
      <w:bookmarkStart w:id="3" w:name="_GoBack"/>
      <w:bookmarkEnd w:id="3"/>
      <w:r w:rsidRPr="00E47570">
        <w:rPr>
          <w:b/>
          <w:sz w:val="21"/>
        </w:rPr>
        <w:t>e broadcast in system information}.</w:t>
      </w:r>
      <w:r w:rsidRPr="00E47570">
        <w:rPr>
          <w:b/>
          <w:sz w:val="21"/>
        </w:rPr>
        <w:br/>
        <w:t>During the non-overlapped PTW part:</w:t>
      </w:r>
      <w:r w:rsidRPr="00656145">
        <w:rPr>
          <w:b/>
          <w:sz w:val="21"/>
        </w:rPr>
        <w:t xml:space="preserve"> if </w:t>
      </w:r>
      <w:r>
        <w:rPr>
          <w:b/>
          <w:sz w:val="21"/>
        </w:rPr>
        <w:t xml:space="preserve">the </w:t>
      </w:r>
      <w:r w:rsidRPr="00656145">
        <w:rPr>
          <w:b/>
          <w:sz w:val="21"/>
        </w:rPr>
        <w:t xml:space="preserve">RAN PTW is longer, T=min{UE specific DRX value if configured by RRC, default DRX value broadcast in system information}; If </w:t>
      </w:r>
      <w:r>
        <w:rPr>
          <w:b/>
          <w:sz w:val="21"/>
        </w:rPr>
        <w:t xml:space="preserve">the </w:t>
      </w:r>
      <w:r w:rsidRPr="00656145">
        <w:rPr>
          <w:b/>
          <w:sz w:val="21"/>
        </w:rPr>
        <w:t>CN PTW is longer, T=min{UE specific DRX value if configured by upper layer, default DRX value broadcast in system information}.</w:t>
      </w:r>
    </w:p>
    <w:p w14:paraId="57F12937" w14:textId="77777777" w:rsidR="00E47570" w:rsidRDefault="00E47570" w:rsidP="00E47570">
      <w:pPr>
        <w:pStyle w:val="af5"/>
        <w:numPr>
          <w:ilvl w:val="0"/>
          <w:numId w:val="15"/>
        </w:numPr>
        <w:ind w:leftChars="0"/>
        <w:rPr>
          <w:b/>
          <w:sz w:val="21"/>
        </w:rPr>
      </w:pPr>
      <w:r w:rsidRPr="00656145">
        <w:rPr>
          <w:b/>
          <w:sz w:val="21"/>
        </w:rPr>
        <w:t>Option 2</w:t>
      </w:r>
      <w:r>
        <w:rPr>
          <w:b/>
          <w:sz w:val="21"/>
        </w:rPr>
        <w:t xml:space="preserve"> (if </w:t>
      </w:r>
      <w:r w:rsidRPr="00AB19E5">
        <w:rPr>
          <w:b/>
          <w:sz w:val="21"/>
        </w:rPr>
        <w:t xml:space="preserve">Alt. </w:t>
      </w:r>
      <w:r>
        <w:rPr>
          <w:b/>
          <w:sz w:val="21"/>
        </w:rPr>
        <w:t>2</w:t>
      </w:r>
      <w:r w:rsidRPr="00AB19E5">
        <w:rPr>
          <w:b/>
          <w:sz w:val="21"/>
        </w:rPr>
        <w:t xml:space="preserve"> in Proposal </w:t>
      </w:r>
      <w:r>
        <w:rPr>
          <w:b/>
          <w:sz w:val="21"/>
        </w:rPr>
        <w:t>1</w:t>
      </w:r>
      <w:r w:rsidRPr="00AB19E5">
        <w:rPr>
          <w:b/>
          <w:sz w:val="21"/>
        </w:rPr>
        <w:t xml:space="preserve"> is adopted</w:t>
      </w:r>
      <w:r>
        <w:rPr>
          <w:b/>
          <w:sz w:val="21"/>
        </w:rPr>
        <w:t>)</w:t>
      </w:r>
      <w:r w:rsidRPr="00656145">
        <w:rPr>
          <w:b/>
          <w:sz w:val="21"/>
        </w:rPr>
        <w:t xml:space="preserve">: </w:t>
      </w:r>
    </w:p>
    <w:p w14:paraId="59C719D1" w14:textId="77777777" w:rsidR="00E47570" w:rsidRPr="00656145" w:rsidRDefault="00E47570" w:rsidP="00E47570">
      <w:pPr>
        <w:pStyle w:val="af5"/>
        <w:ind w:leftChars="0" w:left="360" w:firstLine="0"/>
        <w:rPr>
          <w:b/>
          <w:sz w:val="21"/>
        </w:rPr>
      </w:pPr>
      <w:r w:rsidRPr="00656145">
        <w:rPr>
          <w:b/>
          <w:sz w:val="21"/>
        </w:rPr>
        <w:t xml:space="preserve">During </w:t>
      </w:r>
      <w:r>
        <w:rPr>
          <w:b/>
          <w:sz w:val="21"/>
        </w:rPr>
        <w:t xml:space="preserve">the </w:t>
      </w:r>
      <w:r w:rsidRPr="00656145">
        <w:rPr>
          <w:b/>
          <w:sz w:val="21"/>
        </w:rPr>
        <w:t>PTW: T=</w:t>
      </w:r>
      <w:proofErr w:type="gramStart"/>
      <w:r w:rsidRPr="00656145">
        <w:rPr>
          <w:b/>
          <w:sz w:val="21"/>
        </w:rPr>
        <w:t>min{</w:t>
      </w:r>
      <w:proofErr w:type="gramEnd"/>
      <w:r w:rsidRPr="00656145">
        <w:rPr>
          <w:b/>
          <w:sz w:val="21"/>
        </w:rPr>
        <w:t xml:space="preserve">UE specific DRX value if configured by upper layers, UE specific DRX value if configured by RRC, default DRX value broadcast in system information}. </w:t>
      </w:r>
    </w:p>
    <w:p w14:paraId="6151B946" w14:textId="42077A2C" w:rsidR="00E47570" w:rsidRPr="00E47570" w:rsidRDefault="00E47570" w:rsidP="00FB7FA5">
      <w:pPr>
        <w:rPr>
          <w:rFonts w:cs="Arial"/>
          <w:i/>
          <w:color w:val="4472C4" w:themeColor="accent1"/>
        </w:rPr>
      </w:pPr>
      <w:r w:rsidRPr="00E47570">
        <w:rPr>
          <w:rFonts w:cs="Arial"/>
          <w:i/>
          <w:color w:val="4472C4" w:themeColor="accent1"/>
        </w:rPr>
        <w:t xml:space="preserve">Fallback </w:t>
      </w:r>
      <w:proofErr w:type="spellStart"/>
      <w:r w:rsidRPr="00E47570">
        <w:rPr>
          <w:rFonts w:cs="Arial"/>
          <w:i/>
          <w:color w:val="4472C4" w:themeColor="accent1"/>
        </w:rPr>
        <w:t>behaviour</w:t>
      </w:r>
      <w:proofErr w:type="spellEnd"/>
    </w:p>
    <w:p w14:paraId="5F24D487" w14:textId="77777777" w:rsidR="00E47570" w:rsidRPr="00FF5C2B" w:rsidRDefault="00E47570" w:rsidP="00E47570">
      <w:r>
        <w:rPr>
          <w:rFonts w:eastAsiaTheme="minorEastAsia" w:hint="eastAsia"/>
          <w:b/>
          <w:bCs/>
          <w:sz w:val="21"/>
          <w:szCs w:val="22"/>
        </w:rPr>
        <w:t>P</w:t>
      </w:r>
      <w:r>
        <w:rPr>
          <w:rFonts w:eastAsiaTheme="minorEastAsia"/>
          <w:b/>
          <w:bCs/>
          <w:sz w:val="21"/>
          <w:szCs w:val="22"/>
        </w:rPr>
        <w:t xml:space="preserve">roposal 3: For </w:t>
      </w:r>
      <w:r w:rsidRPr="00913751">
        <w:rPr>
          <w:rFonts w:eastAsiaTheme="minorEastAsia"/>
          <w:b/>
          <w:bCs/>
          <w:sz w:val="21"/>
          <w:szCs w:val="22"/>
        </w:rPr>
        <w:t xml:space="preserve">INACTIVE </w:t>
      </w:r>
      <w:proofErr w:type="spellStart"/>
      <w:r>
        <w:rPr>
          <w:rFonts w:eastAsiaTheme="minorEastAsia"/>
          <w:b/>
          <w:bCs/>
          <w:sz w:val="21"/>
          <w:szCs w:val="22"/>
        </w:rPr>
        <w:t>eDRX</w:t>
      </w:r>
      <w:proofErr w:type="spellEnd"/>
      <w:r>
        <w:rPr>
          <w:rFonts w:eastAsiaTheme="minorEastAsia"/>
          <w:b/>
          <w:bCs/>
          <w:sz w:val="21"/>
          <w:szCs w:val="22"/>
        </w:rPr>
        <w:t xml:space="preserve">, if the configured </w:t>
      </w:r>
      <w:r w:rsidRPr="0025655D">
        <w:rPr>
          <w:rFonts w:eastAsia="MS Gothic"/>
          <w:b/>
          <w:bCs/>
          <w:sz w:val="21"/>
          <w:szCs w:val="22"/>
          <w:lang w:eastAsia="ja-JP"/>
        </w:rPr>
        <w:t xml:space="preserve">longer </w:t>
      </w:r>
      <w:proofErr w:type="spellStart"/>
      <w:r w:rsidRPr="0025655D">
        <w:rPr>
          <w:rFonts w:eastAsia="MS Gothic"/>
          <w:b/>
          <w:bCs/>
          <w:sz w:val="21"/>
          <w:szCs w:val="22"/>
          <w:lang w:eastAsia="ja-JP"/>
        </w:rPr>
        <w:t>eDRX</w:t>
      </w:r>
      <w:proofErr w:type="spellEnd"/>
      <w:r w:rsidRPr="0025655D">
        <w:rPr>
          <w:rFonts w:eastAsia="MS Gothic"/>
          <w:b/>
          <w:bCs/>
          <w:sz w:val="21"/>
          <w:szCs w:val="22"/>
          <w:lang w:eastAsia="ja-JP"/>
        </w:rPr>
        <w:t xml:space="preserve"> cycle (&gt; 10.24s)</w:t>
      </w:r>
      <w:r>
        <w:rPr>
          <w:rFonts w:eastAsia="MS Gothic"/>
          <w:b/>
          <w:bCs/>
          <w:sz w:val="21"/>
          <w:szCs w:val="22"/>
          <w:lang w:eastAsia="ja-JP"/>
        </w:rPr>
        <w:t xml:space="preserve"> is not supported in current cell, UE falls back to use a </w:t>
      </w:r>
      <w:r w:rsidRPr="0025655D">
        <w:rPr>
          <w:rFonts w:eastAsia="MS Gothic"/>
          <w:b/>
          <w:bCs/>
          <w:sz w:val="21"/>
          <w:szCs w:val="22"/>
          <w:lang w:eastAsia="ja-JP"/>
        </w:rPr>
        <w:t xml:space="preserve">shorter </w:t>
      </w:r>
      <w:proofErr w:type="spellStart"/>
      <w:r w:rsidRPr="0025655D">
        <w:rPr>
          <w:rFonts w:eastAsia="MS Gothic"/>
          <w:b/>
          <w:bCs/>
          <w:sz w:val="21"/>
          <w:szCs w:val="22"/>
          <w:lang w:eastAsia="ja-JP"/>
        </w:rPr>
        <w:t>eDRX</w:t>
      </w:r>
      <w:proofErr w:type="spellEnd"/>
      <w:r w:rsidRPr="0025655D">
        <w:rPr>
          <w:rFonts w:eastAsia="MS Gothic"/>
          <w:b/>
          <w:bCs/>
          <w:sz w:val="21"/>
          <w:szCs w:val="22"/>
          <w:lang w:eastAsia="ja-JP"/>
        </w:rPr>
        <w:t xml:space="preserve"> cycle (&lt;= 10.24s)</w:t>
      </w:r>
      <w:r>
        <w:rPr>
          <w:rFonts w:eastAsia="MS Gothic"/>
          <w:b/>
          <w:bCs/>
          <w:sz w:val="21"/>
          <w:szCs w:val="22"/>
          <w:lang w:eastAsia="ja-JP"/>
        </w:rPr>
        <w:t xml:space="preserve">. FFS on </w:t>
      </w:r>
      <w:r w:rsidRPr="008D2445">
        <w:rPr>
          <w:rFonts w:eastAsia="MS Gothic"/>
          <w:b/>
          <w:bCs/>
          <w:sz w:val="21"/>
          <w:szCs w:val="22"/>
          <w:lang w:eastAsia="ja-JP"/>
        </w:rPr>
        <w:t xml:space="preserve">how the fallback </w:t>
      </w:r>
      <w:proofErr w:type="spellStart"/>
      <w:r w:rsidRPr="0025655D">
        <w:rPr>
          <w:rFonts w:eastAsia="MS Gothic"/>
          <w:b/>
          <w:bCs/>
          <w:sz w:val="21"/>
          <w:szCs w:val="22"/>
          <w:lang w:eastAsia="ja-JP"/>
        </w:rPr>
        <w:t>eDRX</w:t>
      </w:r>
      <w:proofErr w:type="spellEnd"/>
      <w:r w:rsidRPr="0025655D">
        <w:rPr>
          <w:rFonts w:eastAsia="MS Gothic"/>
          <w:b/>
          <w:bCs/>
          <w:sz w:val="21"/>
          <w:szCs w:val="22"/>
          <w:lang w:eastAsia="ja-JP"/>
        </w:rPr>
        <w:t xml:space="preserve"> cycle</w:t>
      </w:r>
      <w:r w:rsidRPr="008D2445">
        <w:rPr>
          <w:rFonts w:eastAsia="MS Gothic"/>
          <w:b/>
          <w:bCs/>
          <w:sz w:val="21"/>
          <w:szCs w:val="22"/>
          <w:lang w:eastAsia="ja-JP"/>
        </w:rPr>
        <w:t xml:space="preserve"> value is provided</w:t>
      </w:r>
      <w:r>
        <w:rPr>
          <w:rFonts w:eastAsia="MS Gothic"/>
          <w:b/>
          <w:bCs/>
          <w:sz w:val="21"/>
          <w:szCs w:val="22"/>
          <w:lang w:eastAsia="ja-JP"/>
        </w:rPr>
        <w:t>.</w:t>
      </w:r>
    </w:p>
    <w:p w14:paraId="3342F650" w14:textId="0E8BE06D" w:rsidR="00E47570" w:rsidRPr="00E47570" w:rsidRDefault="00E47570" w:rsidP="00FB7FA5">
      <w:pPr>
        <w:rPr>
          <w:rFonts w:cs="Arial"/>
          <w:i/>
          <w:color w:val="4472C4" w:themeColor="accent1"/>
        </w:rPr>
      </w:pPr>
      <w:r w:rsidRPr="00E47570">
        <w:rPr>
          <w:rFonts w:cs="Arial"/>
          <w:i/>
          <w:color w:val="4472C4" w:themeColor="accent1"/>
        </w:rPr>
        <w:t>UE capability</w:t>
      </w:r>
    </w:p>
    <w:p w14:paraId="712176A3" w14:textId="77777777" w:rsidR="00E47570" w:rsidRPr="005A5B56" w:rsidRDefault="00E47570" w:rsidP="00E47570">
      <w:pPr>
        <w:rPr>
          <w:b/>
          <w:sz w:val="21"/>
        </w:rPr>
      </w:pPr>
      <w:r w:rsidRPr="00656145">
        <w:rPr>
          <w:rFonts w:eastAsia="MS Gothic"/>
          <w:b/>
          <w:bCs/>
          <w:sz w:val="21"/>
          <w:szCs w:val="22"/>
          <w:lang w:eastAsia="ja-JP"/>
        </w:rPr>
        <w:t xml:space="preserve">Proposal </w:t>
      </w:r>
      <w:r>
        <w:rPr>
          <w:rFonts w:eastAsia="MS Gothic"/>
          <w:b/>
          <w:bCs/>
          <w:sz w:val="21"/>
          <w:szCs w:val="22"/>
          <w:lang w:eastAsia="ja-JP"/>
        </w:rPr>
        <w:t>4</w:t>
      </w:r>
      <w:r w:rsidRPr="00656145">
        <w:rPr>
          <w:rFonts w:eastAsia="MS Gothic"/>
          <w:b/>
          <w:bCs/>
          <w:sz w:val="21"/>
          <w:szCs w:val="22"/>
          <w:lang w:eastAsia="ja-JP"/>
        </w:rPr>
        <w:t xml:space="preserve">: Introduce optional capability with signaling for </w:t>
      </w:r>
      <w:r>
        <w:rPr>
          <w:rFonts w:eastAsia="MS Gothic"/>
          <w:b/>
          <w:bCs/>
          <w:sz w:val="21"/>
          <w:szCs w:val="22"/>
          <w:lang w:eastAsia="ja-JP"/>
        </w:rPr>
        <w:t xml:space="preserve">the </w:t>
      </w:r>
      <w:r w:rsidRPr="00656145">
        <w:rPr>
          <w:rFonts w:eastAsia="MS Gothic"/>
          <w:b/>
          <w:bCs/>
          <w:sz w:val="21"/>
          <w:szCs w:val="22"/>
          <w:lang w:eastAsia="ja-JP"/>
        </w:rPr>
        <w:t xml:space="preserve">R18 </w:t>
      </w:r>
      <w:r w:rsidRPr="000117F1">
        <w:rPr>
          <w:rFonts w:eastAsia="MS Gothic"/>
          <w:b/>
          <w:bCs/>
          <w:sz w:val="21"/>
          <w:szCs w:val="22"/>
          <w:lang w:eastAsia="ja-JP"/>
        </w:rPr>
        <w:t>enhanced</w:t>
      </w:r>
      <w:r w:rsidRPr="00656145">
        <w:rPr>
          <w:rFonts w:eastAsia="MS Gothic"/>
          <w:b/>
          <w:bCs/>
          <w:sz w:val="21"/>
          <w:szCs w:val="22"/>
          <w:lang w:eastAsia="ja-JP"/>
        </w:rPr>
        <w:t xml:space="preserve"> 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w:t>
      </w:r>
      <w:r>
        <w:rPr>
          <w:rFonts w:eastAsia="MS Gothic"/>
          <w:b/>
          <w:bCs/>
          <w:sz w:val="21"/>
          <w:szCs w:val="22"/>
          <w:lang w:eastAsia="ja-JP"/>
        </w:rPr>
        <w:t xml:space="preserve">, and </w:t>
      </w:r>
      <w:r>
        <w:rPr>
          <w:b/>
          <w:sz w:val="21"/>
        </w:rPr>
        <w:t xml:space="preserve">UE </w:t>
      </w:r>
      <w:r w:rsidRPr="005A5B56">
        <w:rPr>
          <w:b/>
          <w:sz w:val="21"/>
        </w:rPr>
        <w:t xml:space="preserve">supporting R18 </w:t>
      </w:r>
      <w:r w:rsidRPr="000117F1">
        <w:rPr>
          <w:rFonts w:eastAsia="MS Gothic"/>
          <w:b/>
          <w:bCs/>
          <w:sz w:val="21"/>
          <w:szCs w:val="22"/>
          <w:lang w:eastAsia="ja-JP"/>
        </w:rPr>
        <w:t>enhanced</w:t>
      </w:r>
      <w:r w:rsidRPr="00656145">
        <w:rPr>
          <w:rFonts w:eastAsia="MS Gothic"/>
          <w:b/>
          <w:bCs/>
          <w:sz w:val="21"/>
          <w:szCs w:val="22"/>
          <w:lang w:eastAsia="ja-JP"/>
        </w:rPr>
        <w:t xml:space="preserve"> </w:t>
      </w:r>
      <w:r w:rsidRPr="005A5B56">
        <w:rPr>
          <w:b/>
          <w:sz w:val="21"/>
        </w:rPr>
        <w:t xml:space="preserve">INACTIVE </w:t>
      </w:r>
      <w:proofErr w:type="spellStart"/>
      <w:r w:rsidRPr="005A5B56">
        <w:rPr>
          <w:b/>
          <w:sz w:val="21"/>
        </w:rPr>
        <w:t>eDRX</w:t>
      </w:r>
      <w:proofErr w:type="spellEnd"/>
      <w:r w:rsidRPr="005A5B56">
        <w:rPr>
          <w:b/>
          <w:sz w:val="21"/>
        </w:rPr>
        <w:t xml:space="preserve"> has to support</w:t>
      </w:r>
      <w:r>
        <w:rPr>
          <w:b/>
          <w:sz w:val="21"/>
        </w:rPr>
        <w:t xml:space="preserve"> the </w:t>
      </w:r>
      <w:r w:rsidRPr="005A5B56">
        <w:rPr>
          <w:b/>
          <w:sz w:val="21"/>
        </w:rPr>
        <w:t xml:space="preserve">R17 INACTIVE </w:t>
      </w:r>
      <w:proofErr w:type="spellStart"/>
      <w:r w:rsidRPr="005A5B56">
        <w:rPr>
          <w:b/>
          <w:sz w:val="21"/>
        </w:rPr>
        <w:t>eDRX</w:t>
      </w:r>
      <w:proofErr w:type="spellEnd"/>
      <w:r>
        <w:rPr>
          <w:b/>
          <w:sz w:val="21"/>
        </w:rPr>
        <w:t>.</w:t>
      </w:r>
    </w:p>
    <w:p w14:paraId="58DA59BD" w14:textId="4121B2C8" w:rsidR="00E47570" w:rsidRPr="00E47570" w:rsidRDefault="00E47570" w:rsidP="00FB7FA5">
      <w:pPr>
        <w:rPr>
          <w:rFonts w:cs="Arial"/>
          <w:i/>
          <w:color w:val="4472C4" w:themeColor="accent1"/>
        </w:rPr>
      </w:pPr>
      <w:r w:rsidRPr="00E47570">
        <w:rPr>
          <w:rFonts w:cs="Arial" w:hint="eastAsia"/>
          <w:i/>
          <w:color w:val="4472C4" w:themeColor="accent1"/>
        </w:rPr>
        <w:t>SDT</w:t>
      </w:r>
      <w:r w:rsidRPr="00E47570">
        <w:rPr>
          <w:rFonts w:cs="Arial"/>
          <w:i/>
          <w:color w:val="4472C4" w:themeColor="accent1"/>
        </w:rPr>
        <w:t xml:space="preserve"> and </w:t>
      </w:r>
      <w:proofErr w:type="spellStart"/>
      <w:r w:rsidRPr="00E47570">
        <w:rPr>
          <w:rFonts w:cs="Arial"/>
          <w:i/>
          <w:color w:val="4472C4" w:themeColor="accent1"/>
        </w:rPr>
        <w:t>eDRX</w:t>
      </w:r>
      <w:proofErr w:type="spellEnd"/>
    </w:p>
    <w:p w14:paraId="44D48437" w14:textId="7CA9AA53" w:rsidR="00E47570" w:rsidRPr="00E47570" w:rsidRDefault="00E47570" w:rsidP="00FB7FA5">
      <w:pPr>
        <w:rPr>
          <w:rFonts w:eastAsia="MS Gothic" w:hint="eastAsia"/>
          <w:b/>
          <w:bCs/>
          <w:sz w:val="21"/>
          <w:szCs w:val="22"/>
          <w:lang w:eastAsia="ja-JP"/>
        </w:rPr>
      </w:pPr>
      <w:r>
        <w:rPr>
          <w:rFonts w:eastAsia="MS Gothic"/>
          <w:b/>
          <w:bCs/>
          <w:sz w:val="21"/>
          <w:szCs w:val="22"/>
          <w:lang w:eastAsia="ja-JP"/>
        </w:rPr>
        <w:t>Observation 2</w:t>
      </w:r>
      <w:r w:rsidRPr="00656145">
        <w:rPr>
          <w:rFonts w:eastAsia="MS Gothic"/>
          <w:b/>
          <w:bCs/>
          <w:sz w:val="21"/>
          <w:szCs w:val="22"/>
          <w:lang w:eastAsia="ja-JP"/>
        </w:rPr>
        <w:t xml:space="preserve">: </w:t>
      </w:r>
      <w:r>
        <w:rPr>
          <w:rFonts w:eastAsia="MS Gothic"/>
          <w:b/>
          <w:bCs/>
          <w:sz w:val="21"/>
          <w:szCs w:val="22"/>
          <w:lang w:eastAsia="ja-JP"/>
        </w:rPr>
        <w:t xml:space="preserve">For now, no RAN2 </w:t>
      </w:r>
      <w:r w:rsidRPr="00FC08FC">
        <w:rPr>
          <w:rFonts w:eastAsia="MS Gothic"/>
          <w:b/>
          <w:bCs/>
          <w:sz w:val="21"/>
          <w:szCs w:val="22"/>
          <w:lang w:eastAsia="ja-JP"/>
        </w:rPr>
        <w:t xml:space="preserve">specification impacts exist when INACTIVE </w:t>
      </w:r>
      <w:proofErr w:type="spellStart"/>
      <w:r w:rsidRPr="00FC08FC">
        <w:rPr>
          <w:rFonts w:eastAsia="MS Gothic"/>
          <w:b/>
          <w:bCs/>
          <w:sz w:val="21"/>
          <w:szCs w:val="22"/>
          <w:lang w:eastAsia="ja-JP"/>
        </w:rPr>
        <w:t>eDRX</w:t>
      </w:r>
      <w:proofErr w:type="spellEnd"/>
      <w:r w:rsidRPr="00FC08FC">
        <w:rPr>
          <w:rFonts w:eastAsia="MS Gothic"/>
          <w:b/>
          <w:bCs/>
          <w:sz w:val="21"/>
          <w:szCs w:val="22"/>
          <w:lang w:eastAsia="ja-JP"/>
        </w:rPr>
        <w:t xml:space="preserve"> (beyond 10.24s) </w:t>
      </w:r>
      <w:r w:rsidRPr="00C944C9">
        <w:rPr>
          <w:rFonts w:eastAsia="MS Gothic"/>
          <w:b/>
          <w:bCs/>
          <w:sz w:val="21"/>
          <w:szCs w:val="22"/>
          <w:lang w:eastAsia="ja-JP"/>
        </w:rPr>
        <w:t xml:space="preserve">is configured </w:t>
      </w:r>
      <w:r w:rsidRPr="00FC08FC">
        <w:rPr>
          <w:rFonts w:eastAsia="MS Gothic"/>
          <w:b/>
          <w:bCs/>
          <w:sz w:val="21"/>
          <w:szCs w:val="22"/>
          <w:lang w:eastAsia="ja-JP"/>
        </w:rPr>
        <w:t>together with MO/MT SDT</w:t>
      </w:r>
      <w:r w:rsidRPr="00656145">
        <w:rPr>
          <w:rFonts w:eastAsia="MS Gothic"/>
          <w:b/>
          <w:bCs/>
          <w:sz w:val="21"/>
          <w:szCs w:val="22"/>
          <w:lang w:eastAsia="ja-JP"/>
        </w:rPr>
        <w:t xml:space="preserve">. </w:t>
      </w:r>
    </w:p>
    <w:p w14:paraId="49DFF4AF" w14:textId="77777777" w:rsidR="004060A2" w:rsidRDefault="004060A2" w:rsidP="004F5806">
      <w:pPr>
        <w:pStyle w:val="1"/>
        <w:numPr>
          <w:ilvl w:val="0"/>
          <w:numId w:val="7"/>
        </w:numPr>
      </w:pPr>
      <w:r w:rsidRPr="00BF27FC">
        <w:rPr>
          <w:rFonts w:hint="eastAsia"/>
        </w:rPr>
        <w:lastRenderedPageBreak/>
        <w:t>References</w:t>
      </w:r>
    </w:p>
    <w:p w14:paraId="2FBAAAE7" w14:textId="4057BDAD" w:rsidR="004060A2" w:rsidRPr="00EC44FA" w:rsidRDefault="004060A2" w:rsidP="004060A2">
      <w:pPr>
        <w:pStyle w:val="Reference"/>
        <w:rPr>
          <w:rFonts w:ascii="Times New Roman" w:eastAsia="宋体" w:hAnsi="Times New Roman"/>
          <w:kern w:val="0"/>
          <w:szCs w:val="20"/>
        </w:rPr>
      </w:pPr>
      <w:r w:rsidRPr="00EC44FA">
        <w:rPr>
          <w:rFonts w:ascii="Times New Roman" w:eastAsia="宋体" w:hAnsi="Times New Roman"/>
          <w:kern w:val="0"/>
          <w:szCs w:val="20"/>
        </w:rPr>
        <w:t xml:space="preserve">R2-2300405, RAN2 impact to support </w:t>
      </w:r>
      <w:proofErr w:type="spellStart"/>
      <w:r w:rsidRPr="00EC44FA">
        <w:rPr>
          <w:rFonts w:ascii="Times New Roman" w:eastAsia="宋体" w:hAnsi="Times New Roman"/>
          <w:kern w:val="0"/>
          <w:szCs w:val="20"/>
        </w:rPr>
        <w:t>eDRX</w:t>
      </w:r>
      <w:proofErr w:type="spellEnd"/>
      <w:r w:rsidRPr="00EC44FA">
        <w:rPr>
          <w:rFonts w:ascii="Times New Roman" w:eastAsia="宋体" w:hAnsi="Times New Roman"/>
          <w:kern w:val="0"/>
          <w:szCs w:val="20"/>
        </w:rPr>
        <w:t xml:space="preserve"> in RRC_INACTIVE above 10.24sec, Intel Corporation</w:t>
      </w:r>
    </w:p>
    <w:sectPr w:rsidR="004060A2" w:rsidRPr="00EC44FA">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4C4C4" w14:textId="77777777" w:rsidR="00C940D2" w:rsidRDefault="00C940D2">
      <w:r>
        <w:separator/>
      </w:r>
    </w:p>
    <w:p w14:paraId="1DBD6B79" w14:textId="77777777" w:rsidR="00C940D2" w:rsidRDefault="00C940D2"/>
  </w:endnote>
  <w:endnote w:type="continuationSeparator" w:id="0">
    <w:p w14:paraId="0F7E99CF" w14:textId="77777777" w:rsidR="00C940D2" w:rsidRDefault="00C940D2">
      <w:r>
        <w:continuationSeparator/>
      </w:r>
    </w:p>
    <w:p w14:paraId="06DF6090" w14:textId="77777777" w:rsidR="00C940D2" w:rsidRDefault="00C94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8058D1" w:rsidRDefault="008058D1">
    <w:pPr>
      <w:pStyle w:val="a4"/>
      <w:jc w:val="right"/>
    </w:pPr>
    <w:r>
      <w:fldChar w:fldCharType="begin"/>
    </w:r>
    <w:r>
      <w:instrText xml:space="preserve"> PAGE   \* MERGEFORMAT </w:instrText>
    </w:r>
    <w:r>
      <w:fldChar w:fldCharType="separate"/>
    </w:r>
    <w:r w:rsidR="004B2D80">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0DD1E" w14:textId="77777777" w:rsidR="00C940D2" w:rsidRDefault="00C940D2">
      <w:r>
        <w:separator/>
      </w:r>
    </w:p>
    <w:p w14:paraId="546FC1BB" w14:textId="77777777" w:rsidR="00C940D2" w:rsidRDefault="00C940D2"/>
  </w:footnote>
  <w:footnote w:type="continuationSeparator" w:id="0">
    <w:p w14:paraId="585E7252" w14:textId="77777777" w:rsidR="00C940D2" w:rsidRDefault="00C940D2">
      <w:r>
        <w:continuationSeparator/>
      </w:r>
    </w:p>
    <w:p w14:paraId="3A54A6A8" w14:textId="77777777" w:rsidR="00C940D2" w:rsidRDefault="00C94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8058D1" w:rsidRDefault="008058D1"/>
  <w:p w14:paraId="756100E0" w14:textId="77777777" w:rsidR="008058D1" w:rsidRDefault="00805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60B10"/>
    <w:multiLevelType w:val="hybridMultilevel"/>
    <w:tmpl w:val="3B406742"/>
    <w:lvl w:ilvl="0" w:tplc="09F0A4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19"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5"/>
  </w:num>
  <w:num w:numId="4">
    <w:abstractNumId w:val="6"/>
  </w:num>
  <w:num w:numId="5">
    <w:abstractNumId w:val="18"/>
  </w:num>
  <w:num w:numId="6">
    <w:abstractNumId w:val="1"/>
  </w:num>
  <w:num w:numId="7">
    <w:abstractNumId w:val="20"/>
  </w:num>
  <w:num w:numId="8">
    <w:abstractNumId w:val="7"/>
  </w:num>
  <w:num w:numId="9">
    <w:abstractNumId w:val="3"/>
  </w:num>
  <w:num w:numId="10">
    <w:abstractNumId w:val="11"/>
  </w:num>
  <w:num w:numId="11">
    <w:abstractNumId w:val="2"/>
  </w:num>
  <w:num w:numId="12">
    <w:abstractNumId w:val="15"/>
  </w:num>
  <w:num w:numId="13">
    <w:abstractNumId w:val="7"/>
  </w:num>
  <w:num w:numId="14">
    <w:abstractNumId w:val="4"/>
  </w:num>
  <w:num w:numId="15">
    <w:abstractNumId w:val="0"/>
  </w:num>
  <w:num w:numId="16">
    <w:abstractNumId w:val="17"/>
  </w:num>
  <w:num w:numId="17">
    <w:abstractNumId w:val="13"/>
  </w:num>
  <w:num w:numId="18">
    <w:abstractNumId w:val="14"/>
  </w:num>
  <w:num w:numId="19">
    <w:abstractNumId w:val="16"/>
  </w:num>
  <w:num w:numId="20">
    <w:abstractNumId w:val="9"/>
  </w:num>
  <w:num w:numId="21">
    <w:abstractNumId w:val="21"/>
  </w:num>
  <w:num w:numId="22">
    <w:abstractNumId w:val="19"/>
  </w:num>
  <w:num w:numId="23">
    <w:abstractNumId w:val="18"/>
  </w:num>
  <w:num w:numId="24">
    <w:abstractNumId w:val="16"/>
  </w:num>
  <w:num w:numId="25">
    <w:abstractNumId w:val="8"/>
  </w:num>
  <w:num w:numId="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A43"/>
    <w:rsid w:val="00031410"/>
    <w:rsid w:val="00031E63"/>
    <w:rsid w:val="00032029"/>
    <w:rsid w:val="0003211B"/>
    <w:rsid w:val="000324F9"/>
    <w:rsid w:val="00033468"/>
    <w:rsid w:val="00033DBE"/>
    <w:rsid w:val="00033F8E"/>
    <w:rsid w:val="000341A0"/>
    <w:rsid w:val="000356F7"/>
    <w:rsid w:val="00036465"/>
    <w:rsid w:val="00037900"/>
    <w:rsid w:val="00037DEE"/>
    <w:rsid w:val="00041424"/>
    <w:rsid w:val="0004147B"/>
    <w:rsid w:val="00041BF6"/>
    <w:rsid w:val="00041E36"/>
    <w:rsid w:val="000420DE"/>
    <w:rsid w:val="000444C1"/>
    <w:rsid w:val="000445F3"/>
    <w:rsid w:val="0004481B"/>
    <w:rsid w:val="00044C06"/>
    <w:rsid w:val="00046518"/>
    <w:rsid w:val="000470F7"/>
    <w:rsid w:val="000476A0"/>
    <w:rsid w:val="00047DAB"/>
    <w:rsid w:val="000504AE"/>
    <w:rsid w:val="000516BE"/>
    <w:rsid w:val="0005187C"/>
    <w:rsid w:val="00051932"/>
    <w:rsid w:val="00051A89"/>
    <w:rsid w:val="00051F4E"/>
    <w:rsid w:val="000523FB"/>
    <w:rsid w:val="00053538"/>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2B"/>
    <w:rsid w:val="000643A4"/>
    <w:rsid w:val="00065899"/>
    <w:rsid w:val="000659FC"/>
    <w:rsid w:val="00067869"/>
    <w:rsid w:val="000678B9"/>
    <w:rsid w:val="000678F1"/>
    <w:rsid w:val="00071818"/>
    <w:rsid w:val="000736BD"/>
    <w:rsid w:val="00073EA5"/>
    <w:rsid w:val="00074163"/>
    <w:rsid w:val="00074359"/>
    <w:rsid w:val="000747BC"/>
    <w:rsid w:val="00074877"/>
    <w:rsid w:val="0007598B"/>
    <w:rsid w:val="0007617D"/>
    <w:rsid w:val="00076790"/>
    <w:rsid w:val="00076DE5"/>
    <w:rsid w:val="00077EF0"/>
    <w:rsid w:val="00080137"/>
    <w:rsid w:val="00080956"/>
    <w:rsid w:val="000819FA"/>
    <w:rsid w:val="00082E57"/>
    <w:rsid w:val="00082F73"/>
    <w:rsid w:val="00083A87"/>
    <w:rsid w:val="00083DB8"/>
    <w:rsid w:val="00084065"/>
    <w:rsid w:val="00085F8A"/>
    <w:rsid w:val="00086555"/>
    <w:rsid w:val="00086940"/>
    <w:rsid w:val="00086AB3"/>
    <w:rsid w:val="00086C64"/>
    <w:rsid w:val="00087781"/>
    <w:rsid w:val="00087E8C"/>
    <w:rsid w:val="0009062A"/>
    <w:rsid w:val="000911B4"/>
    <w:rsid w:val="000936BA"/>
    <w:rsid w:val="00093C6F"/>
    <w:rsid w:val="000947C0"/>
    <w:rsid w:val="0009488A"/>
    <w:rsid w:val="00095163"/>
    <w:rsid w:val="000957BB"/>
    <w:rsid w:val="00095B5B"/>
    <w:rsid w:val="00095D64"/>
    <w:rsid w:val="000977D9"/>
    <w:rsid w:val="000A0536"/>
    <w:rsid w:val="000A0BE5"/>
    <w:rsid w:val="000A1415"/>
    <w:rsid w:val="000A256F"/>
    <w:rsid w:val="000A351D"/>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2D"/>
    <w:rsid w:val="000B20C4"/>
    <w:rsid w:val="000B22C7"/>
    <w:rsid w:val="000B2C24"/>
    <w:rsid w:val="000B2C38"/>
    <w:rsid w:val="000B5215"/>
    <w:rsid w:val="000B56C6"/>
    <w:rsid w:val="000B587A"/>
    <w:rsid w:val="000B5F31"/>
    <w:rsid w:val="000B7438"/>
    <w:rsid w:val="000B767F"/>
    <w:rsid w:val="000C19FB"/>
    <w:rsid w:val="000C302D"/>
    <w:rsid w:val="000C3B3F"/>
    <w:rsid w:val="000C4E62"/>
    <w:rsid w:val="000C50B2"/>
    <w:rsid w:val="000C5189"/>
    <w:rsid w:val="000C6060"/>
    <w:rsid w:val="000C6880"/>
    <w:rsid w:val="000C6C05"/>
    <w:rsid w:val="000C6D75"/>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546D"/>
    <w:rsid w:val="00106929"/>
    <w:rsid w:val="00106D9E"/>
    <w:rsid w:val="001112F2"/>
    <w:rsid w:val="0011132D"/>
    <w:rsid w:val="0011237C"/>
    <w:rsid w:val="00112C5B"/>
    <w:rsid w:val="00112C9D"/>
    <w:rsid w:val="00112CD2"/>
    <w:rsid w:val="0011343B"/>
    <w:rsid w:val="0011355F"/>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3D38"/>
    <w:rsid w:val="001343F7"/>
    <w:rsid w:val="0013497F"/>
    <w:rsid w:val="00135175"/>
    <w:rsid w:val="001359F5"/>
    <w:rsid w:val="001364FD"/>
    <w:rsid w:val="00136558"/>
    <w:rsid w:val="0013657F"/>
    <w:rsid w:val="00136CC5"/>
    <w:rsid w:val="0013715F"/>
    <w:rsid w:val="00137A78"/>
    <w:rsid w:val="0014160F"/>
    <w:rsid w:val="001419FD"/>
    <w:rsid w:val="0014202E"/>
    <w:rsid w:val="00142759"/>
    <w:rsid w:val="0014277E"/>
    <w:rsid w:val="0014343A"/>
    <w:rsid w:val="001436C4"/>
    <w:rsid w:val="00143727"/>
    <w:rsid w:val="00143CC1"/>
    <w:rsid w:val="00143F9E"/>
    <w:rsid w:val="0014451F"/>
    <w:rsid w:val="00144522"/>
    <w:rsid w:val="0014472B"/>
    <w:rsid w:val="00144EAF"/>
    <w:rsid w:val="00145643"/>
    <w:rsid w:val="001456CF"/>
    <w:rsid w:val="0014656A"/>
    <w:rsid w:val="001470E8"/>
    <w:rsid w:val="00147207"/>
    <w:rsid w:val="001500F7"/>
    <w:rsid w:val="0015085C"/>
    <w:rsid w:val="001508F3"/>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1A4C"/>
    <w:rsid w:val="00192F4A"/>
    <w:rsid w:val="00193662"/>
    <w:rsid w:val="00195014"/>
    <w:rsid w:val="00195336"/>
    <w:rsid w:val="00195AC8"/>
    <w:rsid w:val="00195B56"/>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DA8"/>
    <w:rsid w:val="001D30CB"/>
    <w:rsid w:val="001D3B4D"/>
    <w:rsid w:val="001D4276"/>
    <w:rsid w:val="001D4291"/>
    <w:rsid w:val="001D56D0"/>
    <w:rsid w:val="001D58E9"/>
    <w:rsid w:val="001D616C"/>
    <w:rsid w:val="001D73BF"/>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A0F"/>
    <w:rsid w:val="001F0B93"/>
    <w:rsid w:val="001F1177"/>
    <w:rsid w:val="001F4E70"/>
    <w:rsid w:val="001F4ECA"/>
    <w:rsid w:val="001F546F"/>
    <w:rsid w:val="001F58BE"/>
    <w:rsid w:val="001F65EF"/>
    <w:rsid w:val="001F72D2"/>
    <w:rsid w:val="001F7B28"/>
    <w:rsid w:val="001F7B9E"/>
    <w:rsid w:val="00200C4D"/>
    <w:rsid w:val="002014A5"/>
    <w:rsid w:val="0020156A"/>
    <w:rsid w:val="002017A6"/>
    <w:rsid w:val="00202045"/>
    <w:rsid w:val="0020204B"/>
    <w:rsid w:val="00202323"/>
    <w:rsid w:val="00205326"/>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63A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695"/>
    <w:rsid w:val="0024381D"/>
    <w:rsid w:val="00243FD4"/>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89D"/>
    <w:rsid w:val="00264D2C"/>
    <w:rsid w:val="002668E6"/>
    <w:rsid w:val="00266F26"/>
    <w:rsid w:val="002675DC"/>
    <w:rsid w:val="002679B0"/>
    <w:rsid w:val="00267ACE"/>
    <w:rsid w:val="00267AD3"/>
    <w:rsid w:val="002703CA"/>
    <w:rsid w:val="00270F07"/>
    <w:rsid w:val="0027145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3915"/>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5FC"/>
    <w:rsid w:val="002F6B99"/>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9A5"/>
    <w:rsid w:val="00316CEB"/>
    <w:rsid w:val="003203E1"/>
    <w:rsid w:val="003210D4"/>
    <w:rsid w:val="0032192C"/>
    <w:rsid w:val="00322315"/>
    <w:rsid w:val="0032393C"/>
    <w:rsid w:val="0032605A"/>
    <w:rsid w:val="00327B40"/>
    <w:rsid w:val="00330341"/>
    <w:rsid w:val="003310F7"/>
    <w:rsid w:val="00331E7F"/>
    <w:rsid w:val="00332559"/>
    <w:rsid w:val="0033314E"/>
    <w:rsid w:val="003349AC"/>
    <w:rsid w:val="003353DE"/>
    <w:rsid w:val="00335E4E"/>
    <w:rsid w:val="00335F3A"/>
    <w:rsid w:val="0033667D"/>
    <w:rsid w:val="00336A93"/>
    <w:rsid w:val="00341812"/>
    <w:rsid w:val="003426E4"/>
    <w:rsid w:val="0034299B"/>
    <w:rsid w:val="00342F89"/>
    <w:rsid w:val="00343045"/>
    <w:rsid w:val="00343C42"/>
    <w:rsid w:val="00343CB8"/>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C7E"/>
    <w:rsid w:val="00373E0D"/>
    <w:rsid w:val="003743D5"/>
    <w:rsid w:val="00375348"/>
    <w:rsid w:val="003753A0"/>
    <w:rsid w:val="003766D6"/>
    <w:rsid w:val="00376B1B"/>
    <w:rsid w:val="00377092"/>
    <w:rsid w:val="00377FE2"/>
    <w:rsid w:val="003802A4"/>
    <w:rsid w:val="003802C3"/>
    <w:rsid w:val="00380767"/>
    <w:rsid w:val="003808AB"/>
    <w:rsid w:val="0038101D"/>
    <w:rsid w:val="0038124E"/>
    <w:rsid w:val="00382FE0"/>
    <w:rsid w:val="00383376"/>
    <w:rsid w:val="00383F56"/>
    <w:rsid w:val="00384F57"/>
    <w:rsid w:val="00385343"/>
    <w:rsid w:val="003853C0"/>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98F"/>
    <w:rsid w:val="003A47CC"/>
    <w:rsid w:val="003A50BE"/>
    <w:rsid w:val="003A644D"/>
    <w:rsid w:val="003A673B"/>
    <w:rsid w:val="003A6D6F"/>
    <w:rsid w:val="003A6F2B"/>
    <w:rsid w:val="003A737D"/>
    <w:rsid w:val="003A7A7E"/>
    <w:rsid w:val="003A7BB0"/>
    <w:rsid w:val="003B0943"/>
    <w:rsid w:val="003B10D2"/>
    <w:rsid w:val="003B19B8"/>
    <w:rsid w:val="003B2C12"/>
    <w:rsid w:val="003B2F0C"/>
    <w:rsid w:val="003B3AA1"/>
    <w:rsid w:val="003B409D"/>
    <w:rsid w:val="003B44A5"/>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F4"/>
    <w:rsid w:val="003D3B3F"/>
    <w:rsid w:val="003D46B6"/>
    <w:rsid w:val="003D4B50"/>
    <w:rsid w:val="003D4D48"/>
    <w:rsid w:val="003D559D"/>
    <w:rsid w:val="003D5A67"/>
    <w:rsid w:val="003D5E95"/>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ECC"/>
    <w:rsid w:val="00400157"/>
    <w:rsid w:val="00400A76"/>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55A"/>
    <w:rsid w:val="004141BE"/>
    <w:rsid w:val="00414452"/>
    <w:rsid w:val="00415BDE"/>
    <w:rsid w:val="00415E67"/>
    <w:rsid w:val="004176F4"/>
    <w:rsid w:val="00417711"/>
    <w:rsid w:val="00420218"/>
    <w:rsid w:val="00420CBF"/>
    <w:rsid w:val="00421C84"/>
    <w:rsid w:val="00422D84"/>
    <w:rsid w:val="00422F1C"/>
    <w:rsid w:val="0042336B"/>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1101"/>
    <w:rsid w:val="004421A8"/>
    <w:rsid w:val="00442F80"/>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2FC6"/>
    <w:rsid w:val="0046341C"/>
    <w:rsid w:val="004638E3"/>
    <w:rsid w:val="00464829"/>
    <w:rsid w:val="00464C0E"/>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807"/>
    <w:rsid w:val="004A5AA1"/>
    <w:rsid w:val="004A5DFA"/>
    <w:rsid w:val="004A644E"/>
    <w:rsid w:val="004A6719"/>
    <w:rsid w:val="004A6923"/>
    <w:rsid w:val="004A6A9A"/>
    <w:rsid w:val="004A70C1"/>
    <w:rsid w:val="004A75B8"/>
    <w:rsid w:val="004B0188"/>
    <w:rsid w:val="004B06C4"/>
    <w:rsid w:val="004B1085"/>
    <w:rsid w:val="004B1A1B"/>
    <w:rsid w:val="004B20DB"/>
    <w:rsid w:val="004B2D80"/>
    <w:rsid w:val="004B3102"/>
    <w:rsid w:val="004B3D91"/>
    <w:rsid w:val="004B3E1A"/>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BA8"/>
    <w:rsid w:val="004D0DF2"/>
    <w:rsid w:val="004D287E"/>
    <w:rsid w:val="004D3BF5"/>
    <w:rsid w:val="004D3FD4"/>
    <w:rsid w:val="004D4597"/>
    <w:rsid w:val="004D5202"/>
    <w:rsid w:val="004D54B3"/>
    <w:rsid w:val="004D5BE8"/>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D7B"/>
    <w:rsid w:val="00533E81"/>
    <w:rsid w:val="0053456B"/>
    <w:rsid w:val="00535587"/>
    <w:rsid w:val="00535910"/>
    <w:rsid w:val="005360BB"/>
    <w:rsid w:val="005364DC"/>
    <w:rsid w:val="00537BB3"/>
    <w:rsid w:val="00540DB8"/>
    <w:rsid w:val="00540F03"/>
    <w:rsid w:val="00541052"/>
    <w:rsid w:val="005417B4"/>
    <w:rsid w:val="005424E8"/>
    <w:rsid w:val="00542C7C"/>
    <w:rsid w:val="00543BFF"/>
    <w:rsid w:val="00543DB1"/>
    <w:rsid w:val="0054493E"/>
    <w:rsid w:val="00545D9A"/>
    <w:rsid w:val="00545F5A"/>
    <w:rsid w:val="00545F78"/>
    <w:rsid w:val="00546D53"/>
    <w:rsid w:val="005500CB"/>
    <w:rsid w:val="00550257"/>
    <w:rsid w:val="0055221C"/>
    <w:rsid w:val="00553133"/>
    <w:rsid w:val="0055382C"/>
    <w:rsid w:val="00554CFD"/>
    <w:rsid w:val="00554D54"/>
    <w:rsid w:val="0055568D"/>
    <w:rsid w:val="005565CB"/>
    <w:rsid w:val="005569ED"/>
    <w:rsid w:val="005573B7"/>
    <w:rsid w:val="00557614"/>
    <w:rsid w:val="00557BE1"/>
    <w:rsid w:val="00557D3E"/>
    <w:rsid w:val="00557E34"/>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62AC"/>
    <w:rsid w:val="005766D2"/>
    <w:rsid w:val="00577114"/>
    <w:rsid w:val="00577BAD"/>
    <w:rsid w:val="00577ECB"/>
    <w:rsid w:val="005801DD"/>
    <w:rsid w:val="005807B1"/>
    <w:rsid w:val="005810B3"/>
    <w:rsid w:val="00581D7D"/>
    <w:rsid w:val="00582E48"/>
    <w:rsid w:val="00584063"/>
    <w:rsid w:val="0058475E"/>
    <w:rsid w:val="00586425"/>
    <w:rsid w:val="00586BEA"/>
    <w:rsid w:val="0058734D"/>
    <w:rsid w:val="005907C8"/>
    <w:rsid w:val="00590E62"/>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49AD"/>
    <w:rsid w:val="005A4CE4"/>
    <w:rsid w:val="005A5552"/>
    <w:rsid w:val="005A5B56"/>
    <w:rsid w:val="005A7210"/>
    <w:rsid w:val="005A7A9B"/>
    <w:rsid w:val="005B0914"/>
    <w:rsid w:val="005B0B21"/>
    <w:rsid w:val="005B1BFF"/>
    <w:rsid w:val="005B24C8"/>
    <w:rsid w:val="005B24F6"/>
    <w:rsid w:val="005B2812"/>
    <w:rsid w:val="005B2B91"/>
    <w:rsid w:val="005B4543"/>
    <w:rsid w:val="005B4EE4"/>
    <w:rsid w:val="005B62F1"/>
    <w:rsid w:val="005B6DD0"/>
    <w:rsid w:val="005B6DED"/>
    <w:rsid w:val="005B78DE"/>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E5"/>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583A"/>
    <w:rsid w:val="005F69A1"/>
    <w:rsid w:val="005F7E57"/>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3001"/>
    <w:rsid w:val="0061412C"/>
    <w:rsid w:val="006148F0"/>
    <w:rsid w:val="00615E2F"/>
    <w:rsid w:val="006176AA"/>
    <w:rsid w:val="00617E3D"/>
    <w:rsid w:val="00620B0A"/>
    <w:rsid w:val="00620DF6"/>
    <w:rsid w:val="0062183E"/>
    <w:rsid w:val="00622C09"/>
    <w:rsid w:val="0062300D"/>
    <w:rsid w:val="00623025"/>
    <w:rsid w:val="00623846"/>
    <w:rsid w:val="00623A4E"/>
    <w:rsid w:val="00623C59"/>
    <w:rsid w:val="00624D7E"/>
    <w:rsid w:val="0062577D"/>
    <w:rsid w:val="00626096"/>
    <w:rsid w:val="00627A07"/>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2A91"/>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F45"/>
    <w:rsid w:val="00693CE4"/>
    <w:rsid w:val="00694016"/>
    <w:rsid w:val="00694992"/>
    <w:rsid w:val="00695480"/>
    <w:rsid w:val="006959A2"/>
    <w:rsid w:val="006960B9"/>
    <w:rsid w:val="006A06AC"/>
    <w:rsid w:val="006A26F3"/>
    <w:rsid w:val="006A2AEF"/>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1865"/>
    <w:rsid w:val="0072280E"/>
    <w:rsid w:val="00722E96"/>
    <w:rsid w:val="00723C54"/>
    <w:rsid w:val="007263C8"/>
    <w:rsid w:val="00727FAA"/>
    <w:rsid w:val="00730AAA"/>
    <w:rsid w:val="0073272E"/>
    <w:rsid w:val="00732D3C"/>
    <w:rsid w:val="00732EF0"/>
    <w:rsid w:val="00733627"/>
    <w:rsid w:val="007341B1"/>
    <w:rsid w:val="00734E92"/>
    <w:rsid w:val="00735003"/>
    <w:rsid w:val="00735117"/>
    <w:rsid w:val="00735359"/>
    <w:rsid w:val="0073597B"/>
    <w:rsid w:val="00735CF5"/>
    <w:rsid w:val="00736EFD"/>
    <w:rsid w:val="007378A0"/>
    <w:rsid w:val="00737965"/>
    <w:rsid w:val="00740E39"/>
    <w:rsid w:val="007410F3"/>
    <w:rsid w:val="00741816"/>
    <w:rsid w:val="00741D38"/>
    <w:rsid w:val="007421A2"/>
    <w:rsid w:val="007427ED"/>
    <w:rsid w:val="007433E8"/>
    <w:rsid w:val="007434BA"/>
    <w:rsid w:val="00743CB9"/>
    <w:rsid w:val="007462F1"/>
    <w:rsid w:val="00746BB9"/>
    <w:rsid w:val="00750ED6"/>
    <w:rsid w:val="0075162D"/>
    <w:rsid w:val="00752723"/>
    <w:rsid w:val="00754B15"/>
    <w:rsid w:val="00755373"/>
    <w:rsid w:val="00755A06"/>
    <w:rsid w:val="0075648E"/>
    <w:rsid w:val="00761329"/>
    <w:rsid w:val="00761C3F"/>
    <w:rsid w:val="00761C6D"/>
    <w:rsid w:val="00761E9D"/>
    <w:rsid w:val="0076289E"/>
    <w:rsid w:val="00762A6C"/>
    <w:rsid w:val="007630A8"/>
    <w:rsid w:val="00764D34"/>
    <w:rsid w:val="0076501A"/>
    <w:rsid w:val="00765255"/>
    <w:rsid w:val="00766747"/>
    <w:rsid w:val="00766E3D"/>
    <w:rsid w:val="0077112F"/>
    <w:rsid w:val="00771281"/>
    <w:rsid w:val="00771805"/>
    <w:rsid w:val="0077232F"/>
    <w:rsid w:val="00772572"/>
    <w:rsid w:val="00772C48"/>
    <w:rsid w:val="007736D4"/>
    <w:rsid w:val="00773D82"/>
    <w:rsid w:val="00774C8B"/>
    <w:rsid w:val="007754B0"/>
    <w:rsid w:val="0077600F"/>
    <w:rsid w:val="00776D92"/>
    <w:rsid w:val="0077714C"/>
    <w:rsid w:val="007774CA"/>
    <w:rsid w:val="007776B3"/>
    <w:rsid w:val="00777E06"/>
    <w:rsid w:val="00777F63"/>
    <w:rsid w:val="0078064E"/>
    <w:rsid w:val="007809AE"/>
    <w:rsid w:val="0078115B"/>
    <w:rsid w:val="00782374"/>
    <w:rsid w:val="00782FD3"/>
    <w:rsid w:val="00783604"/>
    <w:rsid w:val="007850E8"/>
    <w:rsid w:val="00785496"/>
    <w:rsid w:val="00786A1A"/>
    <w:rsid w:val="00786ECC"/>
    <w:rsid w:val="00787922"/>
    <w:rsid w:val="00787C83"/>
    <w:rsid w:val="00790065"/>
    <w:rsid w:val="007903F7"/>
    <w:rsid w:val="00790B4D"/>
    <w:rsid w:val="00791CD2"/>
    <w:rsid w:val="007933CD"/>
    <w:rsid w:val="007940D9"/>
    <w:rsid w:val="00794631"/>
    <w:rsid w:val="0079496E"/>
    <w:rsid w:val="007951A6"/>
    <w:rsid w:val="0079598C"/>
    <w:rsid w:val="007A01E8"/>
    <w:rsid w:val="007A052C"/>
    <w:rsid w:val="007A3830"/>
    <w:rsid w:val="007A3BA6"/>
    <w:rsid w:val="007A3DEA"/>
    <w:rsid w:val="007A582A"/>
    <w:rsid w:val="007A5AC6"/>
    <w:rsid w:val="007A5FAC"/>
    <w:rsid w:val="007B0C4B"/>
    <w:rsid w:val="007B1641"/>
    <w:rsid w:val="007B2816"/>
    <w:rsid w:val="007B2AB5"/>
    <w:rsid w:val="007B2B28"/>
    <w:rsid w:val="007B2F64"/>
    <w:rsid w:val="007B32E9"/>
    <w:rsid w:val="007B3ABC"/>
    <w:rsid w:val="007B5B7A"/>
    <w:rsid w:val="007B5E20"/>
    <w:rsid w:val="007B6995"/>
    <w:rsid w:val="007B6A49"/>
    <w:rsid w:val="007B7029"/>
    <w:rsid w:val="007B7B7C"/>
    <w:rsid w:val="007C006B"/>
    <w:rsid w:val="007C022E"/>
    <w:rsid w:val="007C2856"/>
    <w:rsid w:val="007C2B02"/>
    <w:rsid w:val="007C2BF9"/>
    <w:rsid w:val="007C2E8A"/>
    <w:rsid w:val="007C4DAE"/>
    <w:rsid w:val="007C53AB"/>
    <w:rsid w:val="007C56CD"/>
    <w:rsid w:val="007C667D"/>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6129"/>
    <w:rsid w:val="007E6B0A"/>
    <w:rsid w:val="007E6C65"/>
    <w:rsid w:val="007F033D"/>
    <w:rsid w:val="007F03C7"/>
    <w:rsid w:val="007F09B9"/>
    <w:rsid w:val="007F1371"/>
    <w:rsid w:val="007F173F"/>
    <w:rsid w:val="007F1FCD"/>
    <w:rsid w:val="007F2273"/>
    <w:rsid w:val="007F2CF7"/>
    <w:rsid w:val="007F2EAF"/>
    <w:rsid w:val="007F3B4C"/>
    <w:rsid w:val="007F45C2"/>
    <w:rsid w:val="007F4820"/>
    <w:rsid w:val="007F4B61"/>
    <w:rsid w:val="007F4C2D"/>
    <w:rsid w:val="007F56FF"/>
    <w:rsid w:val="007F5CF4"/>
    <w:rsid w:val="007F6E06"/>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8D1"/>
    <w:rsid w:val="0080595A"/>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E15"/>
    <w:rsid w:val="00822E18"/>
    <w:rsid w:val="00824081"/>
    <w:rsid w:val="0082456E"/>
    <w:rsid w:val="0082468A"/>
    <w:rsid w:val="00824F88"/>
    <w:rsid w:val="00827340"/>
    <w:rsid w:val="00827A70"/>
    <w:rsid w:val="00827E82"/>
    <w:rsid w:val="00827FF6"/>
    <w:rsid w:val="0083014F"/>
    <w:rsid w:val="00831071"/>
    <w:rsid w:val="00832401"/>
    <w:rsid w:val="00832CAF"/>
    <w:rsid w:val="00833412"/>
    <w:rsid w:val="00833744"/>
    <w:rsid w:val="00833B33"/>
    <w:rsid w:val="00833B95"/>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931"/>
    <w:rsid w:val="00847143"/>
    <w:rsid w:val="00847873"/>
    <w:rsid w:val="008478D6"/>
    <w:rsid w:val="008501DB"/>
    <w:rsid w:val="00850798"/>
    <w:rsid w:val="008514DF"/>
    <w:rsid w:val="00852B89"/>
    <w:rsid w:val="00853037"/>
    <w:rsid w:val="00853958"/>
    <w:rsid w:val="0085424F"/>
    <w:rsid w:val="008552FB"/>
    <w:rsid w:val="00860B49"/>
    <w:rsid w:val="00861707"/>
    <w:rsid w:val="008619E9"/>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AF8"/>
    <w:rsid w:val="00880586"/>
    <w:rsid w:val="00880E13"/>
    <w:rsid w:val="0088161B"/>
    <w:rsid w:val="00881C81"/>
    <w:rsid w:val="0088214F"/>
    <w:rsid w:val="00882280"/>
    <w:rsid w:val="00886423"/>
    <w:rsid w:val="008866D0"/>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4BA4"/>
    <w:rsid w:val="00896807"/>
    <w:rsid w:val="00896D0D"/>
    <w:rsid w:val="00896F18"/>
    <w:rsid w:val="00897FFB"/>
    <w:rsid w:val="008A0F9E"/>
    <w:rsid w:val="008A27BC"/>
    <w:rsid w:val="008A2B3E"/>
    <w:rsid w:val="008A33DF"/>
    <w:rsid w:val="008A38A3"/>
    <w:rsid w:val="008A39B6"/>
    <w:rsid w:val="008A4AE6"/>
    <w:rsid w:val="008A4D38"/>
    <w:rsid w:val="008A5121"/>
    <w:rsid w:val="008A593D"/>
    <w:rsid w:val="008A5B3D"/>
    <w:rsid w:val="008A71E5"/>
    <w:rsid w:val="008A72B6"/>
    <w:rsid w:val="008A771B"/>
    <w:rsid w:val="008A7B43"/>
    <w:rsid w:val="008B017F"/>
    <w:rsid w:val="008B05F2"/>
    <w:rsid w:val="008B0FC4"/>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445"/>
    <w:rsid w:val="008D2A46"/>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751"/>
    <w:rsid w:val="00913BAF"/>
    <w:rsid w:val="00914E8D"/>
    <w:rsid w:val="009156AB"/>
    <w:rsid w:val="00915890"/>
    <w:rsid w:val="0091634E"/>
    <w:rsid w:val="0091700D"/>
    <w:rsid w:val="009177C2"/>
    <w:rsid w:val="00920C5C"/>
    <w:rsid w:val="00921F6B"/>
    <w:rsid w:val="00922F1F"/>
    <w:rsid w:val="00923568"/>
    <w:rsid w:val="00923690"/>
    <w:rsid w:val="00923A9A"/>
    <w:rsid w:val="00923E4B"/>
    <w:rsid w:val="00924023"/>
    <w:rsid w:val="00924084"/>
    <w:rsid w:val="009246EC"/>
    <w:rsid w:val="00924E90"/>
    <w:rsid w:val="009261E1"/>
    <w:rsid w:val="0092639F"/>
    <w:rsid w:val="009269D5"/>
    <w:rsid w:val="009276A9"/>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110"/>
    <w:rsid w:val="009644CB"/>
    <w:rsid w:val="009645FD"/>
    <w:rsid w:val="00964F3D"/>
    <w:rsid w:val="00965DCE"/>
    <w:rsid w:val="00965EED"/>
    <w:rsid w:val="00966499"/>
    <w:rsid w:val="00967B4E"/>
    <w:rsid w:val="009700BE"/>
    <w:rsid w:val="009703C9"/>
    <w:rsid w:val="00970724"/>
    <w:rsid w:val="0097087D"/>
    <w:rsid w:val="00970C5C"/>
    <w:rsid w:val="00970E16"/>
    <w:rsid w:val="009713F0"/>
    <w:rsid w:val="009714DD"/>
    <w:rsid w:val="00971E77"/>
    <w:rsid w:val="00971F6E"/>
    <w:rsid w:val="0097308C"/>
    <w:rsid w:val="00973C7C"/>
    <w:rsid w:val="009749F7"/>
    <w:rsid w:val="00974CA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5AE"/>
    <w:rsid w:val="009839DA"/>
    <w:rsid w:val="00986164"/>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899"/>
    <w:rsid w:val="009D7F94"/>
    <w:rsid w:val="009E0031"/>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8CA"/>
    <w:rsid w:val="009F481D"/>
    <w:rsid w:val="009F4B31"/>
    <w:rsid w:val="009F5AED"/>
    <w:rsid w:val="009F5BE1"/>
    <w:rsid w:val="009F6843"/>
    <w:rsid w:val="009F6F29"/>
    <w:rsid w:val="00A00800"/>
    <w:rsid w:val="00A00A5F"/>
    <w:rsid w:val="00A00EAE"/>
    <w:rsid w:val="00A013F7"/>
    <w:rsid w:val="00A03C4D"/>
    <w:rsid w:val="00A047E6"/>
    <w:rsid w:val="00A05B39"/>
    <w:rsid w:val="00A05F43"/>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867"/>
    <w:rsid w:val="00A438E6"/>
    <w:rsid w:val="00A43DE5"/>
    <w:rsid w:val="00A44797"/>
    <w:rsid w:val="00A44BE6"/>
    <w:rsid w:val="00A456DA"/>
    <w:rsid w:val="00A45B01"/>
    <w:rsid w:val="00A45E74"/>
    <w:rsid w:val="00A4614D"/>
    <w:rsid w:val="00A4627B"/>
    <w:rsid w:val="00A466D9"/>
    <w:rsid w:val="00A472FA"/>
    <w:rsid w:val="00A47F13"/>
    <w:rsid w:val="00A50800"/>
    <w:rsid w:val="00A50C5F"/>
    <w:rsid w:val="00A5191B"/>
    <w:rsid w:val="00A522F3"/>
    <w:rsid w:val="00A52BC2"/>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67854"/>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44F"/>
    <w:rsid w:val="00AE4742"/>
    <w:rsid w:val="00AE5084"/>
    <w:rsid w:val="00AE6AD1"/>
    <w:rsid w:val="00AF0822"/>
    <w:rsid w:val="00AF0A03"/>
    <w:rsid w:val="00AF0E0A"/>
    <w:rsid w:val="00AF0F25"/>
    <w:rsid w:val="00AF1A64"/>
    <w:rsid w:val="00AF236D"/>
    <w:rsid w:val="00AF24DA"/>
    <w:rsid w:val="00AF295D"/>
    <w:rsid w:val="00AF2F80"/>
    <w:rsid w:val="00AF31F3"/>
    <w:rsid w:val="00AF464E"/>
    <w:rsid w:val="00AF52B8"/>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387"/>
    <w:rsid w:val="00B71449"/>
    <w:rsid w:val="00B7165F"/>
    <w:rsid w:val="00B7172C"/>
    <w:rsid w:val="00B719B8"/>
    <w:rsid w:val="00B7258E"/>
    <w:rsid w:val="00B737D9"/>
    <w:rsid w:val="00B74764"/>
    <w:rsid w:val="00B75DE1"/>
    <w:rsid w:val="00B762D8"/>
    <w:rsid w:val="00B7687F"/>
    <w:rsid w:val="00B80368"/>
    <w:rsid w:val="00B80C3D"/>
    <w:rsid w:val="00B80CBD"/>
    <w:rsid w:val="00B81526"/>
    <w:rsid w:val="00B82A40"/>
    <w:rsid w:val="00B8309F"/>
    <w:rsid w:val="00B8311D"/>
    <w:rsid w:val="00B84008"/>
    <w:rsid w:val="00B84934"/>
    <w:rsid w:val="00B850E9"/>
    <w:rsid w:val="00B853D1"/>
    <w:rsid w:val="00B85A7E"/>
    <w:rsid w:val="00B871B3"/>
    <w:rsid w:val="00B87554"/>
    <w:rsid w:val="00B9032E"/>
    <w:rsid w:val="00B905E1"/>
    <w:rsid w:val="00B91043"/>
    <w:rsid w:val="00B9199E"/>
    <w:rsid w:val="00B92827"/>
    <w:rsid w:val="00B939AB"/>
    <w:rsid w:val="00B942D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BA2"/>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28AD"/>
    <w:rsid w:val="00BD2E82"/>
    <w:rsid w:val="00BD4220"/>
    <w:rsid w:val="00BD43AE"/>
    <w:rsid w:val="00BD4667"/>
    <w:rsid w:val="00BD48F4"/>
    <w:rsid w:val="00BD5535"/>
    <w:rsid w:val="00BD5855"/>
    <w:rsid w:val="00BD5A3C"/>
    <w:rsid w:val="00BD5D41"/>
    <w:rsid w:val="00BD6F36"/>
    <w:rsid w:val="00BE1DEC"/>
    <w:rsid w:val="00BE2ADA"/>
    <w:rsid w:val="00BE2B89"/>
    <w:rsid w:val="00BE38CD"/>
    <w:rsid w:val="00BE390A"/>
    <w:rsid w:val="00BE39FC"/>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1CE"/>
    <w:rsid w:val="00C02BD8"/>
    <w:rsid w:val="00C02C8D"/>
    <w:rsid w:val="00C02EE3"/>
    <w:rsid w:val="00C04272"/>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1294"/>
    <w:rsid w:val="00C21B6C"/>
    <w:rsid w:val="00C21D39"/>
    <w:rsid w:val="00C22B95"/>
    <w:rsid w:val="00C23392"/>
    <w:rsid w:val="00C261E1"/>
    <w:rsid w:val="00C30DD3"/>
    <w:rsid w:val="00C3177D"/>
    <w:rsid w:val="00C3202F"/>
    <w:rsid w:val="00C3207C"/>
    <w:rsid w:val="00C32A01"/>
    <w:rsid w:val="00C32BBA"/>
    <w:rsid w:val="00C32F97"/>
    <w:rsid w:val="00C330A0"/>
    <w:rsid w:val="00C330E9"/>
    <w:rsid w:val="00C3356D"/>
    <w:rsid w:val="00C347E7"/>
    <w:rsid w:val="00C362D7"/>
    <w:rsid w:val="00C36691"/>
    <w:rsid w:val="00C369D2"/>
    <w:rsid w:val="00C36F07"/>
    <w:rsid w:val="00C371C6"/>
    <w:rsid w:val="00C3776F"/>
    <w:rsid w:val="00C40EE7"/>
    <w:rsid w:val="00C410CD"/>
    <w:rsid w:val="00C41B0B"/>
    <w:rsid w:val="00C41B8D"/>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0D2"/>
    <w:rsid w:val="00C9431E"/>
    <w:rsid w:val="00C944C9"/>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6BA0"/>
    <w:rsid w:val="00CB7A3C"/>
    <w:rsid w:val="00CC0E03"/>
    <w:rsid w:val="00CC1F2C"/>
    <w:rsid w:val="00CC295A"/>
    <w:rsid w:val="00CC2A9E"/>
    <w:rsid w:val="00CC2DFC"/>
    <w:rsid w:val="00CC37BC"/>
    <w:rsid w:val="00CC4D24"/>
    <w:rsid w:val="00CC51E3"/>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4E7F"/>
    <w:rsid w:val="00CD5F05"/>
    <w:rsid w:val="00CD692E"/>
    <w:rsid w:val="00CE049C"/>
    <w:rsid w:val="00CE0966"/>
    <w:rsid w:val="00CE0A8B"/>
    <w:rsid w:val="00CE0E42"/>
    <w:rsid w:val="00CE0EEC"/>
    <w:rsid w:val="00CE1E76"/>
    <w:rsid w:val="00CE3210"/>
    <w:rsid w:val="00CE36D1"/>
    <w:rsid w:val="00CE39B1"/>
    <w:rsid w:val="00CE3D40"/>
    <w:rsid w:val="00CE54B2"/>
    <w:rsid w:val="00CE5DDB"/>
    <w:rsid w:val="00CE5E85"/>
    <w:rsid w:val="00CE6B52"/>
    <w:rsid w:val="00CE6D60"/>
    <w:rsid w:val="00CE72B1"/>
    <w:rsid w:val="00CE7BFD"/>
    <w:rsid w:val="00CF0A5F"/>
    <w:rsid w:val="00CF103F"/>
    <w:rsid w:val="00CF3C89"/>
    <w:rsid w:val="00CF4EA5"/>
    <w:rsid w:val="00CF501A"/>
    <w:rsid w:val="00CF53F7"/>
    <w:rsid w:val="00CF5F58"/>
    <w:rsid w:val="00CF62DC"/>
    <w:rsid w:val="00CF69C6"/>
    <w:rsid w:val="00CF6E9C"/>
    <w:rsid w:val="00CF78BE"/>
    <w:rsid w:val="00CF7AE1"/>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EA3"/>
    <w:rsid w:val="00D43888"/>
    <w:rsid w:val="00D43D94"/>
    <w:rsid w:val="00D441FB"/>
    <w:rsid w:val="00D444B5"/>
    <w:rsid w:val="00D44550"/>
    <w:rsid w:val="00D46CE3"/>
    <w:rsid w:val="00D47A8E"/>
    <w:rsid w:val="00D502AB"/>
    <w:rsid w:val="00D516BB"/>
    <w:rsid w:val="00D533C1"/>
    <w:rsid w:val="00D53E25"/>
    <w:rsid w:val="00D53F3A"/>
    <w:rsid w:val="00D5448C"/>
    <w:rsid w:val="00D54CBB"/>
    <w:rsid w:val="00D54D60"/>
    <w:rsid w:val="00D5554D"/>
    <w:rsid w:val="00D555ED"/>
    <w:rsid w:val="00D557CC"/>
    <w:rsid w:val="00D56414"/>
    <w:rsid w:val="00D5777D"/>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BA7"/>
    <w:rsid w:val="00D857E5"/>
    <w:rsid w:val="00D86774"/>
    <w:rsid w:val="00D87984"/>
    <w:rsid w:val="00D90081"/>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9C9"/>
    <w:rsid w:val="00DC1B7A"/>
    <w:rsid w:val="00DC21A1"/>
    <w:rsid w:val="00DC29B4"/>
    <w:rsid w:val="00DC29C4"/>
    <w:rsid w:val="00DC343F"/>
    <w:rsid w:val="00DC53EE"/>
    <w:rsid w:val="00DC5563"/>
    <w:rsid w:val="00DC6189"/>
    <w:rsid w:val="00DC65FB"/>
    <w:rsid w:val="00DC7AB1"/>
    <w:rsid w:val="00DD0457"/>
    <w:rsid w:val="00DD05EF"/>
    <w:rsid w:val="00DD23AC"/>
    <w:rsid w:val="00DD2D83"/>
    <w:rsid w:val="00DD3416"/>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5D4F"/>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F88"/>
    <w:rsid w:val="00E42352"/>
    <w:rsid w:val="00E4384B"/>
    <w:rsid w:val="00E44B7F"/>
    <w:rsid w:val="00E456C1"/>
    <w:rsid w:val="00E46306"/>
    <w:rsid w:val="00E4692D"/>
    <w:rsid w:val="00E46CB3"/>
    <w:rsid w:val="00E472E8"/>
    <w:rsid w:val="00E47570"/>
    <w:rsid w:val="00E47573"/>
    <w:rsid w:val="00E4778B"/>
    <w:rsid w:val="00E477E8"/>
    <w:rsid w:val="00E47A7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60D3"/>
    <w:rsid w:val="00EA629A"/>
    <w:rsid w:val="00EA789F"/>
    <w:rsid w:val="00EB0ACC"/>
    <w:rsid w:val="00EB115E"/>
    <w:rsid w:val="00EB1540"/>
    <w:rsid w:val="00EB19DE"/>
    <w:rsid w:val="00EB1C75"/>
    <w:rsid w:val="00EB1E25"/>
    <w:rsid w:val="00EB29C7"/>
    <w:rsid w:val="00EB33FF"/>
    <w:rsid w:val="00EB3887"/>
    <w:rsid w:val="00EB3B3F"/>
    <w:rsid w:val="00EB4074"/>
    <w:rsid w:val="00EB4168"/>
    <w:rsid w:val="00EB4C0B"/>
    <w:rsid w:val="00EB6E78"/>
    <w:rsid w:val="00EB78DA"/>
    <w:rsid w:val="00EB7ABD"/>
    <w:rsid w:val="00EB7C32"/>
    <w:rsid w:val="00EB7EF0"/>
    <w:rsid w:val="00EC0221"/>
    <w:rsid w:val="00EC0287"/>
    <w:rsid w:val="00EC02FA"/>
    <w:rsid w:val="00EC06A5"/>
    <w:rsid w:val="00EC06C2"/>
    <w:rsid w:val="00EC0C29"/>
    <w:rsid w:val="00EC2564"/>
    <w:rsid w:val="00EC2ED4"/>
    <w:rsid w:val="00EC3265"/>
    <w:rsid w:val="00EC44FA"/>
    <w:rsid w:val="00EC4A8B"/>
    <w:rsid w:val="00EC4D7F"/>
    <w:rsid w:val="00EC5036"/>
    <w:rsid w:val="00EC5927"/>
    <w:rsid w:val="00EC6CFE"/>
    <w:rsid w:val="00EC7201"/>
    <w:rsid w:val="00EC7B20"/>
    <w:rsid w:val="00ED0745"/>
    <w:rsid w:val="00ED08BF"/>
    <w:rsid w:val="00ED0CA9"/>
    <w:rsid w:val="00ED149D"/>
    <w:rsid w:val="00ED3696"/>
    <w:rsid w:val="00ED3AE4"/>
    <w:rsid w:val="00ED54A1"/>
    <w:rsid w:val="00ED554E"/>
    <w:rsid w:val="00ED5553"/>
    <w:rsid w:val="00ED55F6"/>
    <w:rsid w:val="00ED6D0F"/>
    <w:rsid w:val="00EE078F"/>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712D"/>
    <w:rsid w:val="00EF7DA3"/>
    <w:rsid w:val="00F006DC"/>
    <w:rsid w:val="00F0099B"/>
    <w:rsid w:val="00F0174F"/>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ED3"/>
    <w:rsid w:val="00F4300D"/>
    <w:rsid w:val="00F436AC"/>
    <w:rsid w:val="00F43CB3"/>
    <w:rsid w:val="00F440BA"/>
    <w:rsid w:val="00F44627"/>
    <w:rsid w:val="00F4514D"/>
    <w:rsid w:val="00F45AE2"/>
    <w:rsid w:val="00F45DF5"/>
    <w:rsid w:val="00F46206"/>
    <w:rsid w:val="00F46821"/>
    <w:rsid w:val="00F47665"/>
    <w:rsid w:val="00F47669"/>
    <w:rsid w:val="00F4777A"/>
    <w:rsid w:val="00F478AC"/>
    <w:rsid w:val="00F5044F"/>
    <w:rsid w:val="00F50931"/>
    <w:rsid w:val="00F5101B"/>
    <w:rsid w:val="00F5143A"/>
    <w:rsid w:val="00F517CE"/>
    <w:rsid w:val="00F51A42"/>
    <w:rsid w:val="00F51B2F"/>
    <w:rsid w:val="00F51F36"/>
    <w:rsid w:val="00F523C6"/>
    <w:rsid w:val="00F52E0B"/>
    <w:rsid w:val="00F52E9E"/>
    <w:rsid w:val="00F5359C"/>
    <w:rsid w:val="00F53C97"/>
    <w:rsid w:val="00F53D38"/>
    <w:rsid w:val="00F54DA5"/>
    <w:rsid w:val="00F550EA"/>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72E"/>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47D5"/>
    <w:rsid w:val="00F956AD"/>
    <w:rsid w:val="00F95EA3"/>
    <w:rsid w:val="00F9698F"/>
    <w:rsid w:val="00F96C0A"/>
    <w:rsid w:val="00F96FF3"/>
    <w:rsid w:val="00F9766A"/>
    <w:rsid w:val="00F97D7E"/>
    <w:rsid w:val="00F97FB4"/>
    <w:rsid w:val="00FA03FA"/>
    <w:rsid w:val="00FA048F"/>
    <w:rsid w:val="00FA0C9E"/>
    <w:rsid w:val="00FA200F"/>
    <w:rsid w:val="00FA209F"/>
    <w:rsid w:val="00FA337F"/>
    <w:rsid w:val="00FA42E7"/>
    <w:rsid w:val="00FA44BE"/>
    <w:rsid w:val="00FA6381"/>
    <w:rsid w:val="00FA63E7"/>
    <w:rsid w:val="00FA65A2"/>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08FC"/>
    <w:rsid w:val="00FC17F9"/>
    <w:rsid w:val="00FC1820"/>
    <w:rsid w:val="00FC27A9"/>
    <w:rsid w:val="00FC327D"/>
    <w:rsid w:val="00FC33F4"/>
    <w:rsid w:val="00FC3602"/>
    <w:rsid w:val="00FC425C"/>
    <w:rsid w:val="00FC473F"/>
    <w:rsid w:val="00FC4BB2"/>
    <w:rsid w:val="00FC4E6F"/>
    <w:rsid w:val="00FC4FE5"/>
    <w:rsid w:val="00FC5A31"/>
    <w:rsid w:val="00FC5C16"/>
    <w:rsid w:val="00FC6200"/>
    <w:rsid w:val="00FC6E3D"/>
    <w:rsid w:val="00FC7335"/>
    <w:rsid w:val="00FC78A2"/>
    <w:rsid w:val="00FD0CBF"/>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08F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71D12-E656-4C58-9F56-5536D18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7</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kuangyiru2</cp:lastModifiedBy>
  <cp:revision>194</cp:revision>
  <cp:lastPrinted>2019-02-06T17:41:00Z</cp:lastPrinted>
  <dcterms:created xsi:type="dcterms:W3CDTF">2023-03-27T09:00:00Z</dcterms:created>
  <dcterms:modified xsi:type="dcterms:W3CDTF">2023-04-06T11:55:00Z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(3)fLUmSXCywMizDcj/XxFgk+DHPDYmKz6dFZhj3bG3R0283MpxbTJDTHC8KvyFhWwAyn+z3G0k
IpqI9qEedx3I3MEi1/jSH5RnQ5F04Hz1vi2++/B1DEGsixXXBMsklfm7XDsIIgRQBhxIQoCZ
Gej5NA79SidMupKfsQZ1U1fbfcxhkxXzyf9A4WLCwsWfotaM85/Klsq0UJZ1T2r/VsuMhruw
EJDK1MLiNXqQWesIDE</vt:lpwstr>
  </property>
  <property fmtid="{D5CDD505-2E9C-101B-9397-08002B2CF9AE}" pid="4" name="_2015_ms_pID_7253431">
    <vt:lpwstr>gtI/GCvaC+6cm5N1E5F2Xp6+R4b5CjafWxb3bcbNGOokKV9MHSmpSZ
e6eIY28CDPgghOneqCqO82zPlkK4v2N638NeJkuGqkOuMYfNCNtBaXpaIspV0z7lp4S5NbmH
PiJVZ0N3n2W1YUfFVpEWTq7cecdwvk3oE/wjBCunNMAOIbt5NuepziAIna2mJaikNLPxVy5k
jM7QiJp/RGG4Ygep8gYUFfTbkWg08Uoek0vr</vt:lpwstr>
  </property>
  <property fmtid="{D5CDD505-2E9C-101B-9397-08002B2CF9AE}" pid="5" name="_2015_ms_pID_7253432">
    <vt:lpwstr>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1680571408</vt:lpwstr>
  </property>
</Properties>
</file>